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5848DC08"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804215">
        <w:rPr>
          <w:rFonts w:ascii="Arial" w:hAnsi="Arial" w:cs="Arial"/>
          <w:b/>
          <w:sz w:val="24"/>
          <w:szCs w:val="28"/>
          <w:lang w:val="en-US"/>
        </w:rPr>
        <w:t>8826</w:t>
      </w:r>
    </w:p>
    <w:p w14:paraId="6ECFD734" w14:textId="7135792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545C6D67"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5259">
        <w:rPr>
          <w:rFonts w:ascii="Arial" w:hAnsi="Arial" w:cs="Arial"/>
          <w:color w:val="000000"/>
          <w:sz w:val="22"/>
        </w:rPr>
        <w:t>9</w:t>
      </w:r>
      <w:r>
        <w:rPr>
          <w:rFonts w:ascii="Arial" w:hAnsi="Arial" w:cs="Arial" w:hint="eastAsia"/>
          <w:color w:val="000000"/>
          <w:sz w:val="22"/>
        </w:rPr>
        <w:t>.</w:t>
      </w:r>
      <w:r w:rsidR="00F75259">
        <w:rPr>
          <w:rFonts w:ascii="Arial" w:hAnsi="Arial" w:cs="Arial"/>
          <w:color w:val="000000"/>
          <w:sz w:val="22"/>
        </w:rPr>
        <w:t>19</w:t>
      </w:r>
      <w:r>
        <w:rPr>
          <w:rFonts w:ascii="Arial" w:hAnsi="Arial" w:cs="Arial" w:hint="eastAsia"/>
          <w:color w:val="000000"/>
          <w:sz w:val="22"/>
        </w:rPr>
        <w:t>.</w:t>
      </w:r>
      <w:r w:rsidR="00F75259">
        <w:rPr>
          <w:rFonts w:ascii="Arial" w:hAnsi="Arial" w:cs="Arial"/>
          <w:color w:val="000000"/>
          <w:sz w:val="22"/>
        </w:rPr>
        <w:t>3</w:t>
      </w:r>
      <w:r>
        <w:rPr>
          <w:rFonts w:ascii="Arial" w:hAnsi="Arial" w:cs="Arial" w:hint="eastAsia"/>
          <w:color w:val="000000"/>
          <w:sz w:val="22"/>
        </w:rPr>
        <w:t>.</w:t>
      </w:r>
      <w:r w:rsidR="00F75259">
        <w:rPr>
          <w:rFonts w:ascii="Arial" w:hAnsi="Arial" w:cs="Arial"/>
          <w:color w:val="000000"/>
          <w:sz w:val="22"/>
        </w:rPr>
        <w:t>4</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539313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36C3">
        <w:rPr>
          <w:rFonts w:ascii="Arial" w:hAnsi="Arial" w:cs="Arial"/>
          <w:color w:val="000000"/>
          <w:sz w:val="22"/>
          <w:lang w:val="en-US"/>
        </w:rPr>
        <w:t>Reply LS on operation with and without SSB</w:t>
      </w:r>
      <w:r w:rsidR="00E01D6D">
        <w:rPr>
          <w:rFonts w:ascii="Arial" w:hAnsi="Arial" w:cs="Arial"/>
          <w:color w:val="000000"/>
          <w:sz w:val="22"/>
        </w:rPr>
        <w:t xml:space="preserve"> for </w:t>
      </w:r>
      <w:proofErr w:type="spellStart"/>
      <w:r w:rsidR="00E01D6D">
        <w:rPr>
          <w:rFonts w:ascii="Arial" w:hAnsi="Arial" w:cs="Arial"/>
          <w:color w:val="000000"/>
          <w:sz w:val="22"/>
        </w:rPr>
        <w:t>RedCap</w:t>
      </w:r>
      <w:proofErr w:type="spellEnd"/>
      <w:r w:rsidR="00E01D6D">
        <w:rPr>
          <w:rFonts w:ascii="Arial" w:hAnsi="Arial" w:cs="Arial"/>
          <w:color w:val="000000"/>
          <w:sz w:val="22"/>
        </w:rPr>
        <w:t xml:space="preserve"> UE</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CE5D0B">
      <w:pPr>
        <w:pStyle w:val="a3"/>
        <w:keepNext/>
        <w:keepLines/>
        <w:numPr>
          <w:ilvl w:val="0"/>
          <w:numId w:val="30"/>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52F3584F" w:rsidR="00CE5D0B" w:rsidRDefault="00CE5D0B" w:rsidP="00CE5D0B">
      <w:pPr>
        <w:spacing w:before="120" w:after="0"/>
        <w:rPr>
          <w:sz w:val="22"/>
          <w:szCs w:val="22"/>
          <w:lang w:val="en-US"/>
        </w:rPr>
      </w:pPr>
      <w:r>
        <w:rPr>
          <w:rFonts w:hint="eastAsia"/>
          <w:sz w:val="22"/>
          <w:szCs w:val="22"/>
          <w:lang w:val="en-US"/>
        </w:rPr>
        <w:t>I</w:t>
      </w:r>
      <w:r>
        <w:rPr>
          <w:sz w:val="22"/>
          <w:szCs w:val="22"/>
          <w:lang w:val="en-US"/>
        </w:rPr>
        <w:t xml:space="preserve">n the </w:t>
      </w:r>
      <w:r w:rsidR="006536C3">
        <w:rPr>
          <w:sz w:val="22"/>
          <w:szCs w:val="22"/>
          <w:lang w:val="en-US"/>
        </w:rPr>
        <w:t>RAN1</w:t>
      </w:r>
      <w:r>
        <w:rPr>
          <w:sz w:val="22"/>
          <w:szCs w:val="22"/>
          <w:lang w:val="en-US"/>
        </w:rPr>
        <w:t xml:space="preserve"> </w:t>
      </w:r>
      <w:r w:rsidR="006536C3">
        <w:rPr>
          <w:sz w:val="22"/>
          <w:szCs w:val="22"/>
          <w:lang w:val="en-US"/>
        </w:rPr>
        <w:t xml:space="preserve">LS </w:t>
      </w:r>
      <w:r w:rsidR="00E77D64">
        <w:rPr>
          <w:sz w:val="22"/>
          <w:szCs w:val="22"/>
          <w:lang w:val="en-US"/>
        </w:rPr>
        <w:t>[1]</w:t>
      </w:r>
      <w:r w:rsidR="006536C3">
        <w:rPr>
          <w:sz w:val="22"/>
          <w:szCs w:val="22"/>
          <w:lang w:val="en-US"/>
        </w:rPr>
        <w:t>, following agreements were informed.</w:t>
      </w:r>
    </w:p>
    <w:p w14:paraId="1E700FC6" w14:textId="4C19DB9F" w:rsidR="006536C3" w:rsidRDefault="006536C3" w:rsidP="00CE5D0B">
      <w:pPr>
        <w:spacing w:before="120" w:after="0"/>
        <w:rPr>
          <w:sz w:val="22"/>
          <w:szCs w:val="22"/>
          <w:lang w:val="en-US"/>
        </w:rPr>
      </w:pPr>
    </w:p>
    <w:tbl>
      <w:tblPr>
        <w:tblStyle w:val="afff5"/>
        <w:tblW w:w="0" w:type="auto"/>
        <w:tblInd w:w="0" w:type="dxa"/>
        <w:tblLook w:val="04A0" w:firstRow="1" w:lastRow="0" w:firstColumn="1" w:lastColumn="0" w:noHBand="0" w:noVBand="1"/>
      </w:tblPr>
      <w:tblGrid>
        <w:gridCol w:w="9630"/>
      </w:tblGrid>
      <w:tr w:rsidR="006536C3" w14:paraId="7311813C" w14:textId="77777777" w:rsidTr="006536C3">
        <w:tc>
          <w:tcPr>
            <w:tcW w:w="9630" w:type="dxa"/>
          </w:tcPr>
          <w:p w14:paraId="2927DD59" w14:textId="77777777" w:rsidR="006536C3" w:rsidRPr="00060B70" w:rsidRDefault="006536C3" w:rsidP="006536C3">
            <w:pPr>
              <w:shd w:val="clear" w:color="auto" w:fill="FFFFFF"/>
              <w:overflowPunct/>
              <w:autoSpaceDE/>
              <w:spacing w:line="233" w:lineRule="atLeast"/>
              <w:textAlignment w:val="auto"/>
              <w:rPr>
                <w:color w:val="000000"/>
                <w:highlight w:val="green"/>
                <w:lang w:val="en-US" w:eastAsia="zh-CN"/>
              </w:rPr>
            </w:pPr>
            <w:r w:rsidRPr="00060B70">
              <w:rPr>
                <w:color w:val="000000"/>
                <w:highlight w:val="green"/>
                <w:shd w:val="clear" w:color="auto" w:fill="FFFF00"/>
                <w:lang w:val="en-US" w:eastAsia="zh-CN"/>
              </w:rPr>
              <w:t>Agreement:</w:t>
            </w:r>
          </w:p>
          <w:p w14:paraId="796378F1" w14:textId="77777777" w:rsidR="006536C3" w:rsidRPr="00060B70" w:rsidRDefault="006536C3" w:rsidP="006536C3">
            <w:pPr>
              <w:numPr>
                <w:ilvl w:val="0"/>
                <w:numId w:val="47"/>
              </w:numPr>
              <w:tabs>
                <w:tab w:val="left" w:pos="772"/>
              </w:tabs>
              <w:suppressAutoHyphens w:val="0"/>
              <w:overflowPunct/>
              <w:autoSpaceDE/>
              <w:spacing w:after="100" w:afterAutospacing="1" w:line="252" w:lineRule="auto"/>
              <w:contextualSpacing/>
              <w:textAlignment w:val="auto"/>
              <w:rPr>
                <w:lang w:val="en-US" w:eastAsia="ja-JP"/>
              </w:rPr>
            </w:pPr>
            <w:r w:rsidRPr="00060B70">
              <w:rPr>
                <w:lang w:val="en-US" w:eastAsia="ja-JP"/>
              </w:rPr>
              <w:t>The following working assumptions from RAN1#107-e are NOT confirmed for idle/inactive mode and furthermore they are replaced by the agreements further down for connected mode.</w:t>
            </w:r>
          </w:p>
          <w:p w14:paraId="7823BF0B" w14:textId="77777777" w:rsidR="006536C3" w:rsidRPr="00060B70" w:rsidRDefault="006536C3" w:rsidP="006536C3">
            <w:pPr>
              <w:numPr>
                <w:ilvl w:val="1"/>
                <w:numId w:val="47"/>
              </w:numPr>
              <w:suppressAutoHyphens w:val="0"/>
              <w:overflowPunct/>
              <w:autoSpaceDE/>
              <w:spacing w:after="0" w:line="231" w:lineRule="atLeast"/>
              <w:contextualSpacing/>
              <w:textAlignment w:val="auto"/>
              <w:rPr>
                <w:lang w:val="en-US" w:eastAsia="ko-KR"/>
              </w:rPr>
            </w:pPr>
            <w:r w:rsidRPr="00060B70">
              <w:rPr>
                <w:lang w:val="en-US" w:eastAsia="ko-KR"/>
              </w:rPr>
              <w:t>For FR1,</w:t>
            </w:r>
          </w:p>
          <w:p w14:paraId="0E64EED4" w14:textId="77777777" w:rsidR="006536C3" w:rsidRPr="00060B70" w:rsidRDefault="006536C3" w:rsidP="006536C3">
            <w:pPr>
              <w:numPr>
                <w:ilvl w:val="2"/>
                <w:numId w:val="47"/>
              </w:numPr>
              <w:suppressAutoHyphens w:val="0"/>
              <w:overflowPunct/>
              <w:autoSpaceDE/>
              <w:spacing w:after="0" w:line="231" w:lineRule="atLeast"/>
              <w:textAlignment w:val="auto"/>
              <w:rPr>
                <w:lang w:val="en-US" w:eastAsia="zh-CN"/>
              </w:rPr>
            </w:pPr>
            <w:r w:rsidRPr="00060B70">
              <w:rPr>
                <w:lang w:eastAsia="zh-CN"/>
              </w:rPr>
              <w:t>For a separate initial DL BWP (if it does not include CD-SSB and the entire CORESET#0) from RAN1 perspective,</w:t>
            </w:r>
          </w:p>
          <w:p w14:paraId="512AE8CC" w14:textId="77777777" w:rsidR="006536C3" w:rsidRPr="00060B70" w:rsidRDefault="006536C3" w:rsidP="006536C3">
            <w:pPr>
              <w:numPr>
                <w:ilvl w:val="3"/>
                <w:numId w:val="47"/>
              </w:numPr>
              <w:suppressAutoHyphens w:val="0"/>
              <w:overflowPunct/>
              <w:autoSpaceDE/>
              <w:spacing w:after="0" w:line="231" w:lineRule="atLeast"/>
              <w:textAlignment w:val="auto"/>
              <w:rPr>
                <w:lang w:val="en-US" w:eastAsia="zh-CN"/>
              </w:rPr>
            </w:pPr>
            <w:r w:rsidRPr="00060B70">
              <w:rPr>
                <w:shd w:val="clear" w:color="auto" w:fill="808000"/>
                <w:lang w:val="en-US" w:eastAsia="zh-CN"/>
              </w:rPr>
              <w:t>Working assumption:</w:t>
            </w:r>
            <w:r w:rsidRPr="00060B70">
              <w:rPr>
                <w:lang w:val="en-US" w:eastAsia="zh-CN"/>
              </w:rPr>
              <w:t xml:space="preserve"> If it is configured for paging, </w:t>
            </w:r>
            <w:proofErr w:type="spellStart"/>
            <w:r w:rsidRPr="00060B70">
              <w:rPr>
                <w:lang w:val="en-US" w:eastAsia="zh-CN"/>
              </w:rPr>
              <w:t>RedCap</w:t>
            </w:r>
            <w:proofErr w:type="spellEnd"/>
            <w:r w:rsidRPr="00060B70">
              <w:rPr>
                <w:lang w:val="en-US" w:eastAsia="zh-CN"/>
              </w:rPr>
              <w:t xml:space="preserve"> UE expects it to contain NCD-SSB for serving cell but not CORESET#0/SIB from RAN1 perspective</w:t>
            </w:r>
          </w:p>
          <w:p w14:paraId="7631B345" w14:textId="77777777" w:rsidR="006536C3" w:rsidRPr="00060B70" w:rsidRDefault="006536C3" w:rsidP="006536C3">
            <w:pPr>
              <w:numPr>
                <w:ilvl w:val="1"/>
                <w:numId w:val="47"/>
              </w:numPr>
              <w:suppressAutoHyphens w:val="0"/>
              <w:overflowPunct/>
              <w:autoSpaceDE/>
              <w:spacing w:after="0" w:line="231" w:lineRule="atLeast"/>
              <w:contextualSpacing/>
              <w:textAlignment w:val="auto"/>
              <w:rPr>
                <w:color w:val="0070C0"/>
                <w:lang w:val="en-US" w:eastAsia="ko-KR"/>
              </w:rPr>
            </w:pPr>
            <w:r w:rsidRPr="00060B70">
              <w:rPr>
                <w:color w:val="0070C0"/>
                <w:lang w:val="en-US" w:eastAsia="ko-KR"/>
              </w:rPr>
              <w:t>For FR2,</w:t>
            </w:r>
          </w:p>
          <w:p w14:paraId="6BB7641C" w14:textId="77777777" w:rsidR="006536C3" w:rsidRPr="00060B70" w:rsidRDefault="006536C3" w:rsidP="006536C3">
            <w:pPr>
              <w:numPr>
                <w:ilvl w:val="2"/>
                <w:numId w:val="47"/>
              </w:numPr>
              <w:suppressAutoHyphens w:val="0"/>
              <w:overflowPunct/>
              <w:autoSpaceDE/>
              <w:spacing w:after="0" w:line="231" w:lineRule="atLeast"/>
              <w:textAlignment w:val="auto"/>
              <w:rPr>
                <w:lang w:val="en-US" w:eastAsia="zh-CN"/>
              </w:rPr>
            </w:pPr>
            <w:r w:rsidRPr="00060B70">
              <w:rPr>
                <w:lang w:eastAsia="zh-CN"/>
              </w:rPr>
              <w:t>For a separate initial DL BWP (if it does not include CD-SSB</w:t>
            </w:r>
            <w:r w:rsidRPr="00060B70">
              <w:rPr>
                <w:strike/>
                <w:color w:val="0070C0"/>
                <w:lang w:eastAsia="zh-CN"/>
              </w:rPr>
              <w:t xml:space="preserve"> and the entire CORESET#0</w:t>
            </w:r>
            <w:r w:rsidRPr="00060B70">
              <w:rPr>
                <w:lang w:eastAsia="zh-CN"/>
              </w:rPr>
              <w:t>) from RAN1 perspective,</w:t>
            </w:r>
          </w:p>
          <w:p w14:paraId="758884B9" w14:textId="77777777" w:rsidR="006536C3" w:rsidRPr="00060B70" w:rsidRDefault="006536C3" w:rsidP="006536C3">
            <w:pPr>
              <w:numPr>
                <w:ilvl w:val="3"/>
                <w:numId w:val="47"/>
              </w:numPr>
              <w:suppressAutoHyphens w:val="0"/>
              <w:overflowPunct/>
              <w:autoSpaceDE/>
              <w:spacing w:after="0" w:line="231" w:lineRule="atLeast"/>
              <w:textAlignment w:val="auto"/>
              <w:rPr>
                <w:lang w:val="en-US" w:eastAsia="zh-CN"/>
              </w:rPr>
            </w:pPr>
            <w:r w:rsidRPr="00060B70">
              <w:rPr>
                <w:shd w:val="clear" w:color="auto" w:fill="808000"/>
                <w:lang w:val="en-US" w:eastAsia="zh-CN"/>
              </w:rPr>
              <w:t>Working assumption:</w:t>
            </w:r>
            <w:r w:rsidRPr="00060B70">
              <w:rPr>
                <w:lang w:val="en-US" w:eastAsia="zh-CN"/>
              </w:rPr>
              <w:t xml:space="preserve"> If it is configured for paging, </w:t>
            </w:r>
            <w:proofErr w:type="spellStart"/>
            <w:r w:rsidRPr="00060B70">
              <w:rPr>
                <w:lang w:val="en-US" w:eastAsia="zh-CN"/>
              </w:rPr>
              <w:t>RedCap</w:t>
            </w:r>
            <w:proofErr w:type="spellEnd"/>
            <w:r w:rsidRPr="00060B70">
              <w:rPr>
                <w:lang w:val="en-US" w:eastAsia="zh-CN"/>
              </w:rPr>
              <w:t xml:space="preserve"> UE expects it to contain NCD-SSB for serving cell but not CORESET#0/SIB from RAN1 perspective</w:t>
            </w:r>
          </w:p>
          <w:p w14:paraId="1158A578" w14:textId="77777777" w:rsidR="006536C3" w:rsidRPr="00060B70" w:rsidRDefault="006536C3" w:rsidP="006536C3">
            <w:pPr>
              <w:numPr>
                <w:ilvl w:val="0"/>
                <w:numId w:val="47"/>
              </w:numPr>
              <w:tabs>
                <w:tab w:val="left" w:pos="772"/>
              </w:tabs>
              <w:suppressAutoHyphens w:val="0"/>
              <w:overflowPunct/>
              <w:autoSpaceDE/>
              <w:spacing w:after="100" w:afterAutospacing="1" w:line="252" w:lineRule="auto"/>
              <w:contextualSpacing/>
              <w:textAlignment w:val="auto"/>
              <w:rPr>
                <w:lang w:val="en-US" w:eastAsia="ko-KR"/>
              </w:rPr>
            </w:pPr>
            <w:r w:rsidRPr="00060B70">
              <w:rPr>
                <w:lang w:val="en-US" w:eastAsia="ja-JP"/>
              </w:rPr>
              <w:t xml:space="preserve">For BWP#0 configuration option 1, </w:t>
            </w:r>
          </w:p>
          <w:p w14:paraId="10D0B49A" w14:textId="77777777" w:rsidR="006536C3" w:rsidRPr="00060B70" w:rsidRDefault="006536C3" w:rsidP="006536C3">
            <w:pPr>
              <w:numPr>
                <w:ilvl w:val="1"/>
                <w:numId w:val="47"/>
              </w:numPr>
              <w:suppressAutoHyphens w:val="0"/>
              <w:overflowPunct/>
              <w:autoSpaceDE/>
              <w:spacing w:after="0" w:line="231" w:lineRule="atLeast"/>
              <w:contextualSpacing/>
              <w:textAlignment w:val="auto"/>
              <w:rPr>
                <w:lang w:val="en-US" w:eastAsia="ko-KR"/>
              </w:rPr>
            </w:pPr>
            <w:r w:rsidRPr="00060B70">
              <w:rPr>
                <w:lang w:val="en-US" w:eastAsia="ko-KR"/>
              </w:rPr>
              <w:t>For FR1,</w:t>
            </w:r>
          </w:p>
          <w:p w14:paraId="31AD40C7" w14:textId="77777777" w:rsidR="006536C3" w:rsidRPr="00060B70" w:rsidRDefault="006536C3" w:rsidP="006536C3">
            <w:pPr>
              <w:numPr>
                <w:ilvl w:val="2"/>
                <w:numId w:val="47"/>
              </w:numPr>
              <w:suppressAutoHyphens w:val="0"/>
              <w:overflowPunct/>
              <w:autoSpaceDE/>
              <w:spacing w:after="0" w:line="231" w:lineRule="atLeast"/>
              <w:textAlignment w:val="auto"/>
              <w:rPr>
                <w:lang w:val="en-US" w:eastAsia="zh-CN"/>
              </w:rPr>
            </w:pPr>
            <w:r w:rsidRPr="00060B70">
              <w:rPr>
                <w:lang w:val="en-US" w:eastAsia="en-US"/>
              </w:rPr>
              <w:t xml:space="preserve">For a separate initial DL BWP, for a </w:t>
            </w:r>
            <w:proofErr w:type="spellStart"/>
            <w:r w:rsidRPr="00060B70">
              <w:rPr>
                <w:lang w:val="en-US" w:eastAsia="en-US"/>
              </w:rPr>
              <w:t>RedCap</w:t>
            </w:r>
            <w:proofErr w:type="spellEnd"/>
            <w:r w:rsidRPr="00060B70">
              <w:rPr>
                <w:lang w:val="en-US" w:eastAsia="en-US"/>
              </w:rPr>
              <w:t xml:space="preserve"> UE in connected mode, paging can only be configured if it contains CD-SSB and the entire CORESET#0.</w:t>
            </w:r>
          </w:p>
          <w:p w14:paraId="5E9ADB0C" w14:textId="77777777" w:rsidR="006536C3" w:rsidRPr="00060B70" w:rsidRDefault="006536C3" w:rsidP="006536C3">
            <w:pPr>
              <w:numPr>
                <w:ilvl w:val="1"/>
                <w:numId w:val="47"/>
              </w:numPr>
              <w:suppressAutoHyphens w:val="0"/>
              <w:overflowPunct/>
              <w:autoSpaceDE/>
              <w:spacing w:after="0" w:line="231" w:lineRule="atLeast"/>
              <w:contextualSpacing/>
              <w:textAlignment w:val="auto"/>
              <w:rPr>
                <w:color w:val="0070C0"/>
                <w:lang w:val="en-US" w:eastAsia="ko-KR"/>
              </w:rPr>
            </w:pPr>
            <w:r w:rsidRPr="00060B70">
              <w:rPr>
                <w:color w:val="0070C0"/>
                <w:lang w:val="en-US" w:eastAsia="ko-KR"/>
              </w:rPr>
              <w:t>For FR2,</w:t>
            </w:r>
          </w:p>
          <w:p w14:paraId="75D24382" w14:textId="77777777" w:rsidR="006536C3" w:rsidRPr="00060B70" w:rsidRDefault="006536C3" w:rsidP="006536C3">
            <w:pPr>
              <w:numPr>
                <w:ilvl w:val="2"/>
                <w:numId w:val="47"/>
              </w:numPr>
              <w:suppressAutoHyphens w:val="0"/>
              <w:overflowPunct/>
              <w:autoSpaceDE/>
              <w:spacing w:after="0" w:line="231" w:lineRule="atLeast"/>
              <w:textAlignment w:val="auto"/>
              <w:rPr>
                <w:lang w:val="en-US" w:eastAsia="zh-CN"/>
              </w:rPr>
            </w:pPr>
            <w:r w:rsidRPr="00060B70">
              <w:rPr>
                <w:lang w:val="en-US" w:eastAsia="en-US"/>
              </w:rPr>
              <w:t xml:space="preserve">For a separate initial DL BWP, for a </w:t>
            </w:r>
            <w:proofErr w:type="spellStart"/>
            <w:r w:rsidRPr="00060B70">
              <w:rPr>
                <w:lang w:val="en-US" w:eastAsia="en-US"/>
              </w:rPr>
              <w:t>RedCap</w:t>
            </w:r>
            <w:proofErr w:type="spellEnd"/>
            <w:r w:rsidRPr="00060B70">
              <w:rPr>
                <w:lang w:val="en-US" w:eastAsia="en-US"/>
              </w:rPr>
              <w:t xml:space="preserve"> UE in connected mode, paging can only be configured if it contains CD-SSB.</w:t>
            </w:r>
          </w:p>
          <w:p w14:paraId="1E74BE80" w14:textId="77777777" w:rsidR="006536C3" w:rsidRPr="00060B70" w:rsidRDefault="006536C3" w:rsidP="006536C3">
            <w:pPr>
              <w:numPr>
                <w:ilvl w:val="0"/>
                <w:numId w:val="47"/>
              </w:numPr>
              <w:tabs>
                <w:tab w:val="left" w:pos="772"/>
              </w:tabs>
              <w:suppressAutoHyphens w:val="0"/>
              <w:overflowPunct/>
              <w:autoSpaceDE/>
              <w:spacing w:after="100" w:afterAutospacing="1" w:line="252" w:lineRule="auto"/>
              <w:contextualSpacing/>
              <w:textAlignment w:val="auto"/>
              <w:rPr>
                <w:lang w:val="en-US" w:eastAsia="ko-KR"/>
              </w:rPr>
            </w:pPr>
            <w:r w:rsidRPr="00060B70">
              <w:rPr>
                <w:lang w:val="en-US" w:eastAsia="ko-KR"/>
              </w:rPr>
              <w:t>Note: For BWP#0 configuration option 2,</w:t>
            </w:r>
          </w:p>
          <w:p w14:paraId="7FBCFA1B" w14:textId="77777777" w:rsidR="006536C3" w:rsidRPr="00060B70" w:rsidRDefault="006536C3" w:rsidP="006536C3">
            <w:pPr>
              <w:numPr>
                <w:ilvl w:val="1"/>
                <w:numId w:val="47"/>
              </w:numPr>
              <w:suppressAutoHyphens w:val="0"/>
              <w:overflowPunct/>
              <w:autoSpaceDE/>
              <w:spacing w:after="0" w:line="231" w:lineRule="atLeast"/>
              <w:contextualSpacing/>
              <w:textAlignment w:val="auto"/>
              <w:rPr>
                <w:lang w:val="en-US" w:eastAsia="ko-KR"/>
              </w:rPr>
            </w:pPr>
            <w:r w:rsidRPr="00060B70">
              <w:rPr>
                <w:lang w:val="en-US" w:eastAsia="ko-KR"/>
              </w:rPr>
              <w:t>For FR1,</w:t>
            </w:r>
          </w:p>
          <w:p w14:paraId="0FD3D433" w14:textId="77777777" w:rsidR="006536C3" w:rsidRPr="00060B70" w:rsidRDefault="006536C3" w:rsidP="006536C3">
            <w:pPr>
              <w:numPr>
                <w:ilvl w:val="2"/>
                <w:numId w:val="47"/>
              </w:numPr>
              <w:suppressAutoHyphens w:val="0"/>
              <w:overflowPunct/>
              <w:autoSpaceDE/>
              <w:spacing w:after="0" w:line="231" w:lineRule="atLeast"/>
              <w:textAlignment w:val="auto"/>
              <w:rPr>
                <w:lang w:val="en-US" w:eastAsia="zh-CN"/>
              </w:rPr>
            </w:pPr>
            <w:r w:rsidRPr="00060B70">
              <w:rPr>
                <w:lang w:eastAsia="zh-CN"/>
              </w:rPr>
              <w:t>For a separate initial DL BWP in connected mode (if it does not include CD-SSB and the entire CORESET#0), if it is configured for paging,</w:t>
            </w:r>
          </w:p>
          <w:p w14:paraId="4C805BB4" w14:textId="77777777" w:rsidR="006536C3" w:rsidRPr="00060B70" w:rsidRDefault="006536C3" w:rsidP="006536C3">
            <w:pPr>
              <w:numPr>
                <w:ilvl w:val="3"/>
                <w:numId w:val="47"/>
              </w:numPr>
              <w:suppressAutoHyphens w:val="0"/>
              <w:overflowPunct/>
              <w:autoSpaceDE/>
              <w:spacing w:line="252" w:lineRule="auto"/>
              <w:contextualSpacing/>
              <w:textAlignment w:val="auto"/>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mandatory FG 6-1 (but not optional FG 6-1a) expects it to contain NCD-SSB for serving cell but not CORESET#0/SIB</w:t>
            </w:r>
          </w:p>
          <w:p w14:paraId="734AE48D" w14:textId="77777777" w:rsidR="006536C3" w:rsidRPr="00060B70" w:rsidRDefault="006536C3" w:rsidP="006536C3">
            <w:pPr>
              <w:numPr>
                <w:ilvl w:val="3"/>
                <w:numId w:val="47"/>
              </w:numPr>
              <w:suppressAutoHyphens w:val="0"/>
              <w:overflowPunct/>
              <w:autoSpaceDE/>
              <w:spacing w:line="252" w:lineRule="auto"/>
              <w:contextualSpacing/>
              <w:textAlignment w:val="auto"/>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FG 6-1a does not expect it to contain SSB/CORESET#0/SIB</w:t>
            </w:r>
          </w:p>
          <w:p w14:paraId="1B2EDF19" w14:textId="77777777" w:rsidR="006536C3" w:rsidRPr="00060B70" w:rsidRDefault="006536C3" w:rsidP="006536C3">
            <w:pPr>
              <w:numPr>
                <w:ilvl w:val="1"/>
                <w:numId w:val="47"/>
              </w:numPr>
              <w:suppressAutoHyphens w:val="0"/>
              <w:overflowPunct/>
              <w:autoSpaceDE/>
              <w:spacing w:after="0" w:line="231" w:lineRule="atLeast"/>
              <w:contextualSpacing/>
              <w:textAlignment w:val="auto"/>
              <w:rPr>
                <w:color w:val="0070C0"/>
                <w:lang w:val="en-US" w:eastAsia="ko-KR"/>
              </w:rPr>
            </w:pPr>
            <w:r w:rsidRPr="00060B70">
              <w:rPr>
                <w:color w:val="0070C0"/>
                <w:lang w:val="en-US" w:eastAsia="ko-KR"/>
              </w:rPr>
              <w:t>For FR2,</w:t>
            </w:r>
          </w:p>
          <w:p w14:paraId="70318EE2" w14:textId="77777777" w:rsidR="006536C3" w:rsidRPr="00060B70" w:rsidRDefault="006536C3" w:rsidP="006536C3">
            <w:pPr>
              <w:numPr>
                <w:ilvl w:val="2"/>
                <w:numId w:val="47"/>
              </w:numPr>
              <w:suppressAutoHyphens w:val="0"/>
              <w:overflowPunct/>
              <w:autoSpaceDE/>
              <w:spacing w:after="0" w:line="231" w:lineRule="atLeast"/>
              <w:textAlignment w:val="auto"/>
              <w:rPr>
                <w:lang w:val="en-US" w:eastAsia="zh-CN"/>
              </w:rPr>
            </w:pPr>
            <w:r w:rsidRPr="00060B70">
              <w:rPr>
                <w:lang w:eastAsia="zh-CN"/>
              </w:rPr>
              <w:t>For a separate initial DL BWP in connected mode (if it does not include CD-SSB</w:t>
            </w:r>
            <w:r w:rsidRPr="00060B70">
              <w:rPr>
                <w:strike/>
                <w:color w:val="0070C0"/>
                <w:lang w:eastAsia="zh-CN"/>
              </w:rPr>
              <w:t xml:space="preserve"> and the entire CORESET#0</w:t>
            </w:r>
            <w:r w:rsidRPr="00060B70">
              <w:rPr>
                <w:lang w:eastAsia="zh-CN"/>
              </w:rPr>
              <w:t>), if it is configured for paging,</w:t>
            </w:r>
          </w:p>
          <w:p w14:paraId="384354E9" w14:textId="77777777" w:rsidR="006536C3" w:rsidRPr="00060B70" w:rsidRDefault="006536C3" w:rsidP="006536C3">
            <w:pPr>
              <w:numPr>
                <w:ilvl w:val="3"/>
                <w:numId w:val="47"/>
              </w:numPr>
              <w:suppressAutoHyphens w:val="0"/>
              <w:overflowPunct/>
              <w:autoSpaceDE/>
              <w:spacing w:line="252" w:lineRule="auto"/>
              <w:contextualSpacing/>
              <w:textAlignment w:val="auto"/>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mandatory FG 6-1 (but not optional FG 6-1a) expects it to contain NCD-SSB for serving cell but not CORESET#0/SIB</w:t>
            </w:r>
          </w:p>
          <w:p w14:paraId="0A1D3C33" w14:textId="77777777" w:rsidR="006536C3" w:rsidRPr="00060B70" w:rsidRDefault="006536C3" w:rsidP="006536C3">
            <w:pPr>
              <w:numPr>
                <w:ilvl w:val="3"/>
                <w:numId w:val="47"/>
              </w:numPr>
              <w:suppressAutoHyphens w:val="0"/>
              <w:overflowPunct/>
              <w:autoSpaceDE/>
              <w:spacing w:line="252" w:lineRule="auto"/>
              <w:contextualSpacing/>
              <w:textAlignment w:val="auto"/>
              <w:rPr>
                <w:b/>
                <w:bCs/>
                <w:lang w:val="en-US" w:eastAsia="zh-CN"/>
              </w:rPr>
            </w:pPr>
            <w:r w:rsidRPr="00060B70">
              <w:rPr>
                <w:lang w:val="en-US" w:eastAsia="zh-CN"/>
              </w:rPr>
              <w:lastRenderedPageBreak/>
              <w:t xml:space="preserve">A </w:t>
            </w:r>
            <w:proofErr w:type="spellStart"/>
            <w:r w:rsidRPr="00060B70">
              <w:rPr>
                <w:lang w:val="en-US" w:eastAsia="zh-CN"/>
              </w:rPr>
              <w:t>RedCap</w:t>
            </w:r>
            <w:proofErr w:type="spellEnd"/>
            <w:r w:rsidRPr="00060B70">
              <w:rPr>
                <w:lang w:val="en-US" w:eastAsia="zh-CN"/>
              </w:rPr>
              <w:t xml:space="preserve"> UE supporting FG 6-1a does not expect it to contain SSB/CORESET#0/SIB</w:t>
            </w:r>
          </w:p>
          <w:p w14:paraId="1E9B23EE" w14:textId="77777777" w:rsidR="006536C3" w:rsidRPr="00060B70" w:rsidRDefault="006536C3" w:rsidP="006536C3"/>
          <w:p w14:paraId="40BE2C2A" w14:textId="77777777" w:rsidR="006536C3" w:rsidRPr="00060B70" w:rsidRDefault="006536C3" w:rsidP="006536C3">
            <w:pPr>
              <w:shd w:val="clear" w:color="auto" w:fill="FFFFFF"/>
              <w:overflowPunct/>
              <w:autoSpaceDE/>
              <w:spacing w:after="0" w:line="231" w:lineRule="atLeast"/>
              <w:textAlignment w:val="auto"/>
              <w:rPr>
                <w:lang w:val="en-US" w:eastAsia="ko-KR"/>
              </w:rPr>
            </w:pPr>
            <w:r w:rsidRPr="00060B70">
              <w:rPr>
                <w:highlight w:val="green"/>
                <w:lang w:val="en-US" w:eastAsia="ko-KR"/>
              </w:rPr>
              <w:t>Agreement:</w:t>
            </w:r>
          </w:p>
          <w:p w14:paraId="5AB124C4" w14:textId="77777777" w:rsidR="006536C3" w:rsidRPr="00060B70" w:rsidRDefault="006536C3" w:rsidP="006536C3">
            <w:pPr>
              <w:shd w:val="clear" w:color="auto" w:fill="FFFFFF"/>
              <w:overflowPunct/>
              <w:autoSpaceDE/>
              <w:spacing w:after="0" w:line="231" w:lineRule="atLeast"/>
              <w:textAlignment w:val="auto"/>
              <w:rPr>
                <w:lang w:val="en-US" w:eastAsia="en-US"/>
              </w:rPr>
            </w:pPr>
            <w:r w:rsidRPr="00060B70">
              <w:rPr>
                <w:lang w:val="en-US" w:eastAsia="en-US"/>
              </w:rPr>
              <w:t>Replace the working assumption from RAN1#107e “</w:t>
            </w:r>
            <w:r w:rsidRPr="00060B70">
              <w:rPr>
                <w:lang w:val="en-US" w:eastAsia="zh-CN"/>
              </w:rPr>
              <w:t xml:space="preserve">Not need NCD-SSB: A </w:t>
            </w:r>
            <w:proofErr w:type="spellStart"/>
            <w:r w:rsidRPr="00060B70">
              <w:rPr>
                <w:lang w:val="en-US" w:eastAsia="zh-CN"/>
              </w:rPr>
              <w:t>RedCap</w:t>
            </w:r>
            <w:proofErr w:type="spellEnd"/>
            <w:r w:rsidRPr="00060B70">
              <w:rPr>
                <w:lang w:val="en-US" w:eastAsia="zh-CN"/>
              </w:rPr>
              <w:t xml:space="preserve"> UE can in addition optionally support relevant operation based on for CSI-RS (</w:t>
            </w:r>
            <w:r w:rsidRPr="00060B70">
              <w:rPr>
                <w:shd w:val="clear" w:color="auto" w:fill="808000"/>
                <w:lang w:val="en-US" w:eastAsia="zh-CN"/>
              </w:rPr>
              <w:t>working assumption</w:t>
            </w:r>
            <w:r w:rsidRPr="00060B70">
              <w:rPr>
                <w:lang w:val="en-US" w:eastAsia="zh-CN"/>
              </w:rPr>
              <w:t xml:space="preserve">) and/or </w:t>
            </w:r>
            <w:r w:rsidRPr="00060B70">
              <w:rPr>
                <w:lang w:val="en-US"/>
              </w:rPr>
              <w:t>FG 6-1a</w:t>
            </w:r>
            <w:r w:rsidRPr="00060B70">
              <w:rPr>
                <w:lang w:val="en-US" w:eastAsia="zh-CN"/>
              </w:rPr>
              <w:t xml:space="preserve"> by reporting optional capabilities</w:t>
            </w:r>
            <w:r w:rsidRPr="00060B70">
              <w:rPr>
                <w:lang w:val="en-US" w:eastAsia="en-US"/>
              </w:rPr>
              <w:t>” with the following agreement:</w:t>
            </w:r>
          </w:p>
          <w:p w14:paraId="58DC676A" w14:textId="77777777" w:rsidR="006536C3" w:rsidRPr="00060B70" w:rsidRDefault="006536C3" w:rsidP="006536C3">
            <w:pPr>
              <w:numPr>
                <w:ilvl w:val="0"/>
                <w:numId w:val="23"/>
              </w:numPr>
              <w:suppressAutoHyphens w:val="0"/>
              <w:overflowPunct/>
              <w:autoSpaceDE/>
              <w:spacing w:after="0" w:line="231" w:lineRule="atLeast"/>
              <w:textAlignment w:val="auto"/>
              <w:rPr>
                <w:lang w:val="en-US" w:eastAsia="zh-CN"/>
              </w:rPr>
            </w:pPr>
            <w:r w:rsidRPr="00060B70">
              <w:rPr>
                <w:lang w:eastAsia="zh-CN"/>
              </w:rPr>
              <w:t>For FR1,</w:t>
            </w:r>
          </w:p>
          <w:p w14:paraId="1A784326" w14:textId="77777777" w:rsidR="006536C3" w:rsidRPr="00060B70" w:rsidRDefault="006536C3" w:rsidP="006536C3">
            <w:pPr>
              <w:numPr>
                <w:ilvl w:val="1"/>
                <w:numId w:val="23"/>
              </w:numPr>
              <w:suppressAutoHyphens w:val="0"/>
              <w:overflowPunct/>
              <w:autoSpaceDE/>
              <w:spacing w:after="0" w:line="231" w:lineRule="atLeast"/>
              <w:textAlignment w:val="auto"/>
              <w:rPr>
                <w:lang w:val="en-US" w:eastAsia="zh-CN"/>
              </w:rPr>
            </w:pPr>
            <w:r w:rsidRPr="00060B70">
              <w:rPr>
                <w:lang w:eastAsia="zh-CN"/>
              </w:rPr>
              <w:t>For an RRC-configured active DL BWP in connected mode (if it does not include CD-SSB and the entire CORESET#0) from RAN1 perspective,</w:t>
            </w:r>
          </w:p>
          <w:p w14:paraId="12B4C307" w14:textId="77777777" w:rsidR="006536C3" w:rsidRPr="00060B70" w:rsidRDefault="006536C3" w:rsidP="006536C3">
            <w:pPr>
              <w:numPr>
                <w:ilvl w:val="2"/>
                <w:numId w:val="23"/>
              </w:numPr>
              <w:suppressAutoHyphens w:val="0"/>
              <w:overflowPunct/>
              <w:autoSpaceDE/>
              <w:spacing w:after="0" w:line="231" w:lineRule="atLeast"/>
              <w:textAlignment w:val="auto"/>
              <w:rPr>
                <w:lang w:val="en-US" w:eastAsia="zh-CN"/>
              </w:rPr>
            </w:pPr>
            <w:r w:rsidRPr="00060B70">
              <w:rPr>
                <w:lang w:eastAsia="en-US"/>
              </w:rPr>
              <w:t xml:space="preserve">A </w:t>
            </w:r>
            <w:proofErr w:type="spellStart"/>
            <w:r w:rsidRPr="00060B70">
              <w:rPr>
                <w:lang w:eastAsia="en-US"/>
              </w:rPr>
              <w:t>RedCap</w:t>
            </w:r>
            <w:proofErr w:type="spellEnd"/>
            <w:r w:rsidRPr="00060B70">
              <w:rPr>
                <w:lang w:eastAsia="en-US"/>
              </w:rPr>
              <w:t xml:space="preserve"> UE supporting mandatory FG 6-1 (but not optional FG 6-1a) expects it to contain NCD-SSB for serving cell but not CORESET#0/SIB</w:t>
            </w:r>
          </w:p>
          <w:p w14:paraId="3BAA9C30" w14:textId="77777777" w:rsidR="006536C3" w:rsidRPr="00060B70" w:rsidRDefault="006536C3" w:rsidP="006536C3">
            <w:pPr>
              <w:numPr>
                <w:ilvl w:val="2"/>
                <w:numId w:val="23"/>
              </w:numPr>
              <w:suppressAutoHyphens w:val="0"/>
              <w:overflowPunct/>
              <w:autoSpaceDE/>
              <w:spacing w:after="0" w:line="252" w:lineRule="auto"/>
              <w:textAlignment w:val="auto"/>
              <w:rPr>
                <w:lang w:eastAsia="en-US"/>
              </w:rPr>
            </w:pPr>
            <w:r w:rsidRPr="00060B70">
              <w:rPr>
                <w:lang w:eastAsia="en-US"/>
              </w:rPr>
              <w:t xml:space="preserve">A </w:t>
            </w:r>
            <w:proofErr w:type="spellStart"/>
            <w:r w:rsidRPr="00060B70">
              <w:rPr>
                <w:lang w:eastAsia="en-US"/>
              </w:rPr>
              <w:t>RedCap</w:t>
            </w:r>
            <w:proofErr w:type="spellEnd"/>
            <w:r w:rsidRPr="00060B70">
              <w:rPr>
                <w:lang w:eastAsia="en-US"/>
              </w:rPr>
              <w:t xml:space="preserve"> UE can indicate the </w:t>
            </w:r>
            <w:r w:rsidRPr="00060B70">
              <w:rPr>
                <w:lang w:val="en-US" w:eastAsia="zh-CN"/>
              </w:rPr>
              <w:t>following</w:t>
            </w:r>
            <w:r w:rsidRPr="00060B70">
              <w:rPr>
                <w:lang w:val="en-US" w:eastAsia="en-US"/>
              </w:rPr>
              <w:t xml:space="preserve"> </w:t>
            </w:r>
            <w:r w:rsidRPr="00060B70">
              <w:rPr>
                <w:lang w:eastAsia="en-US"/>
              </w:rPr>
              <w:t>as optional capability</w:t>
            </w:r>
            <w:r w:rsidRPr="00060B70">
              <w:rPr>
                <w:lang w:val="en-US" w:eastAsia="zh-CN"/>
              </w:rPr>
              <w:t>:</w:t>
            </w:r>
          </w:p>
          <w:p w14:paraId="1B36C391" w14:textId="77777777" w:rsidR="006536C3" w:rsidRPr="00060B70" w:rsidRDefault="006536C3" w:rsidP="006536C3">
            <w:pPr>
              <w:numPr>
                <w:ilvl w:val="3"/>
                <w:numId w:val="23"/>
              </w:numPr>
              <w:suppressAutoHyphens w:val="0"/>
              <w:overflowPunct/>
              <w:autoSpaceDE/>
              <w:spacing w:after="0" w:line="231" w:lineRule="atLeast"/>
              <w:textAlignment w:val="auto"/>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lang w:eastAsia="en-US"/>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1EF95B42" w14:textId="77777777" w:rsidR="006536C3" w:rsidRPr="00060B70" w:rsidRDefault="006536C3" w:rsidP="006536C3">
            <w:pPr>
              <w:numPr>
                <w:ilvl w:val="0"/>
                <w:numId w:val="23"/>
              </w:numPr>
              <w:suppressAutoHyphens w:val="0"/>
              <w:overflowPunct/>
              <w:autoSpaceDE/>
              <w:spacing w:after="0" w:line="231" w:lineRule="atLeast"/>
              <w:textAlignment w:val="auto"/>
              <w:rPr>
                <w:color w:val="0070C0"/>
                <w:lang w:val="en-US" w:eastAsia="zh-CN"/>
              </w:rPr>
            </w:pPr>
            <w:r w:rsidRPr="00060B70">
              <w:rPr>
                <w:color w:val="0070C0"/>
                <w:lang w:eastAsia="zh-CN"/>
              </w:rPr>
              <w:t>For FR2,</w:t>
            </w:r>
          </w:p>
          <w:p w14:paraId="5F2EB4B0" w14:textId="77777777" w:rsidR="006536C3" w:rsidRPr="00060B70" w:rsidRDefault="006536C3" w:rsidP="006536C3">
            <w:pPr>
              <w:numPr>
                <w:ilvl w:val="1"/>
                <w:numId w:val="23"/>
              </w:numPr>
              <w:suppressAutoHyphens w:val="0"/>
              <w:overflowPunct/>
              <w:autoSpaceDE/>
              <w:spacing w:after="0" w:line="231" w:lineRule="atLeast"/>
              <w:textAlignment w:val="auto"/>
              <w:rPr>
                <w:lang w:val="en-US" w:eastAsia="zh-CN"/>
              </w:rPr>
            </w:pPr>
            <w:r w:rsidRPr="00060B70">
              <w:rPr>
                <w:lang w:eastAsia="zh-CN"/>
              </w:rPr>
              <w:t>For an RRC-configured active DL BWP in connected mode (if it does not include CD-SSB</w:t>
            </w:r>
            <w:r w:rsidRPr="00060B70">
              <w:rPr>
                <w:strike/>
                <w:color w:val="0070C0"/>
                <w:lang w:eastAsia="zh-CN"/>
              </w:rPr>
              <w:t xml:space="preserve"> and the entire CORESET#0</w:t>
            </w:r>
            <w:r w:rsidRPr="00060B70">
              <w:rPr>
                <w:lang w:eastAsia="zh-CN"/>
              </w:rPr>
              <w:t>) from RAN1 perspective,</w:t>
            </w:r>
          </w:p>
          <w:p w14:paraId="1DD6A93E" w14:textId="77777777" w:rsidR="006536C3" w:rsidRPr="00060B70" w:rsidRDefault="006536C3" w:rsidP="006536C3">
            <w:pPr>
              <w:numPr>
                <w:ilvl w:val="2"/>
                <w:numId w:val="23"/>
              </w:numPr>
              <w:suppressAutoHyphens w:val="0"/>
              <w:overflowPunct/>
              <w:autoSpaceDE/>
              <w:spacing w:after="0" w:line="231" w:lineRule="atLeast"/>
              <w:textAlignment w:val="auto"/>
              <w:rPr>
                <w:lang w:val="en-US" w:eastAsia="zh-CN"/>
              </w:rPr>
            </w:pPr>
            <w:r w:rsidRPr="00060B70">
              <w:rPr>
                <w:lang w:eastAsia="en-US"/>
              </w:rPr>
              <w:t xml:space="preserve">A </w:t>
            </w:r>
            <w:proofErr w:type="spellStart"/>
            <w:r w:rsidRPr="00060B70">
              <w:rPr>
                <w:lang w:eastAsia="en-US"/>
              </w:rPr>
              <w:t>RedCap</w:t>
            </w:r>
            <w:proofErr w:type="spellEnd"/>
            <w:r w:rsidRPr="00060B70">
              <w:rPr>
                <w:lang w:eastAsia="en-US"/>
              </w:rPr>
              <w:t xml:space="preserve"> UE supporting mandatory FG 6-1 (but not optional FG 6-1a) expects it to contain NCD-SSB for serving cell but not CORESET#0/SIB</w:t>
            </w:r>
          </w:p>
          <w:p w14:paraId="4F27792D" w14:textId="77777777" w:rsidR="006536C3" w:rsidRPr="00060B70" w:rsidRDefault="006536C3" w:rsidP="006536C3">
            <w:pPr>
              <w:numPr>
                <w:ilvl w:val="2"/>
                <w:numId w:val="23"/>
              </w:numPr>
              <w:suppressAutoHyphens w:val="0"/>
              <w:overflowPunct/>
              <w:autoSpaceDE/>
              <w:spacing w:after="0" w:line="252" w:lineRule="auto"/>
              <w:textAlignment w:val="auto"/>
              <w:rPr>
                <w:lang w:eastAsia="en-US"/>
              </w:rPr>
            </w:pPr>
            <w:r w:rsidRPr="00060B70">
              <w:rPr>
                <w:lang w:eastAsia="en-US"/>
              </w:rPr>
              <w:t xml:space="preserve">A </w:t>
            </w:r>
            <w:proofErr w:type="spellStart"/>
            <w:r w:rsidRPr="00060B70">
              <w:rPr>
                <w:lang w:eastAsia="en-US"/>
              </w:rPr>
              <w:t>RedCap</w:t>
            </w:r>
            <w:proofErr w:type="spellEnd"/>
            <w:r w:rsidRPr="00060B70">
              <w:rPr>
                <w:lang w:eastAsia="en-US"/>
              </w:rPr>
              <w:t xml:space="preserve"> UE can indicate the </w:t>
            </w:r>
            <w:r w:rsidRPr="00060B70">
              <w:rPr>
                <w:lang w:val="en-US" w:eastAsia="zh-CN"/>
              </w:rPr>
              <w:t>following</w:t>
            </w:r>
            <w:r w:rsidRPr="00060B70">
              <w:rPr>
                <w:lang w:eastAsia="en-US"/>
              </w:rPr>
              <w:t xml:space="preserve"> as optional capability</w:t>
            </w:r>
            <w:r w:rsidRPr="00060B70">
              <w:rPr>
                <w:lang w:val="en-US" w:eastAsia="zh-CN"/>
              </w:rPr>
              <w:t>:</w:t>
            </w:r>
          </w:p>
          <w:p w14:paraId="3860A264" w14:textId="77777777" w:rsidR="006536C3" w:rsidRPr="00060B70" w:rsidRDefault="006536C3" w:rsidP="006536C3">
            <w:pPr>
              <w:numPr>
                <w:ilvl w:val="3"/>
                <w:numId w:val="23"/>
              </w:numPr>
              <w:suppressAutoHyphens w:val="0"/>
              <w:overflowPunct/>
              <w:autoSpaceDE/>
              <w:spacing w:after="0" w:line="231" w:lineRule="atLeast"/>
              <w:textAlignment w:val="auto"/>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lang w:eastAsia="en-US"/>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6E42B782" w14:textId="77777777" w:rsidR="006536C3" w:rsidRPr="00060B70" w:rsidRDefault="006536C3" w:rsidP="006536C3">
            <w:pPr>
              <w:overflowPunct/>
              <w:autoSpaceDE/>
              <w:spacing w:line="231" w:lineRule="atLeast"/>
              <w:textAlignment w:val="auto"/>
              <w:rPr>
                <w:lang w:eastAsia="zh-CN"/>
              </w:rPr>
            </w:pPr>
            <w:r w:rsidRPr="00060B70">
              <w:rPr>
                <w:lang w:eastAsia="zh-CN"/>
              </w:rPr>
              <w:t>Note: The cases that CSI-RS in this agreement can support are left to RAN4.</w:t>
            </w:r>
          </w:p>
          <w:p w14:paraId="1086E69F" w14:textId="77777777" w:rsidR="006536C3" w:rsidRPr="00060B70" w:rsidRDefault="006536C3" w:rsidP="006536C3">
            <w:pPr>
              <w:overflowPunct/>
              <w:autoSpaceDE/>
              <w:spacing w:line="231" w:lineRule="atLeast"/>
              <w:textAlignment w:val="auto"/>
              <w:rPr>
                <w:lang w:eastAsia="zh-CN"/>
              </w:rPr>
            </w:pPr>
          </w:p>
          <w:p w14:paraId="224A26EC" w14:textId="77777777" w:rsidR="006536C3" w:rsidRPr="00060B70" w:rsidRDefault="006536C3" w:rsidP="006536C3">
            <w:pPr>
              <w:shd w:val="clear" w:color="auto" w:fill="FFFFFF"/>
              <w:overflowPunct/>
              <w:autoSpaceDE/>
              <w:spacing w:line="233" w:lineRule="atLeast"/>
              <w:textAlignment w:val="auto"/>
              <w:rPr>
                <w:color w:val="000000"/>
                <w:highlight w:val="green"/>
                <w:lang w:val="en-US" w:eastAsia="zh-CN"/>
              </w:rPr>
            </w:pPr>
            <w:r w:rsidRPr="00060B70">
              <w:rPr>
                <w:color w:val="000000"/>
                <w:highlight w:val="green"/>
                <w:shd w:val="clear" w:color="auto" w:fill="FFFF00"/>
                <w:lang w:val="en-US" w:eastAsia="zh-CN"/>
              </w:rPr>
              <w:t>Agreement:</w:t>
            </w:r>
          </w:p>
          <w:p w14:paraId="11C3F850" w14:textId="77777777" w:rsidR="006536C3" w:rsidRPr="00060B70" w:rsidRDefault="006536C3" w:rsidP="006536C3">
            <w:pPr>
              <w:numPr>
                <w:ilvl w:val="0"/>
                <w:numId w:val="46"/>
              </w:numPr>
              <w:shd w:val="clear" w:color="auto" w:fill="FFFFFF"/>
              <w:suppressAutoHyphens w:val="0"/>
              <w:overflowPunct/>
              <w:autoSpaceDE/>
              <w:spacing w:after="0" w:line="231" w:lineRule="atLeast"/>
              <w:textAlignment w:val="auto"/>
              <w:rPr>
                <w:color w:val="000000"/>
                <w:lang w:val="en-US" w:eastAsia="zh-CN"/>
              </w:rPr>
            </w:pPr>
            <w:r w:rsidRPr="00060B70">
              <w:rPr>
                <w:color w:val="000000"/>
                <w:lang w:val="en-US" w:eastAsia="zh-CN"/>
              </w:rPr>
              <w:t xml:space="preserve">A </w:t>
            </w:r>
            <w:proofErr w:type="spellStart"/>
            <w:r w:rsidRPr="00060B70">
              <w:rPr>
                <w:color w:val="000000"/>
                <w:lang w:val="en-US" w:eastAsia="zh-CN"/>
              </w:rPr>
              <w:t>RedCap</w:t>
            </w:r>
            <w:proofErr w:type="spellEnd"/>
            <w:r w:rsidRPr="00060B70">
              <w:rPr>
                <w:color w:val="000000"/>
                <w:lang w:val="en-US" w:eastAsia="zh-CN"/>
              </w:rPr>
              <w:t xml:space="preserve"> UE supports existing applicable mandatory feature(s) that are based on SSB using NCD-SSB (including NCD-SSB based measurements) as mandatory feature(s) in an RRC-configured DL BWP that does not include CD-SSB.</w:t>
            </w:r>
          </w:p>
          <w:p w14:paraId="2619E0F7" w14:textId="77777777" w:rsidR="006536C3" w:rsidRPr="00060B70" w:rsidRDefault="006536C3" w:rsidP="006536C3">
            <w:pPr>
              <w:numPr>
                <w:ilvl w:val="1"/>
                <w:numId w:val="46"/>
              </w:numPr>
              <w:shd w:val="clear" w:color="auto" w:fill="FFFFFF"/>
              <w:suppressAutoHyphens w:val="0"/>
              <w:overflowPunct/>
              <w:autoSpaceDE/>
              <w:spacing w:after="0" w:line="231" w:lineRule="atLeast"/>
              <w:textAlignment w:val="auto"/>
              <w:rPr>
                <w:color w:val="000000"/>
                <w:lang w:val="en-US" w:eastAsia="zh-CN"/>
              </w:rPr>
            </w:pPr>
            <w:r w:rsidRPr="00060B70">
              <w:rPr>
                <w:color w:val="000000"/>
                <w:lang w:val="en-US" w:eastAsia="zh-CN"/>
              </w:rPr>
              <w:t>NCD-SSB is ‘QCL’-ed with CD-SSB when the NCD-SSB and CD-SSB share the same SSB index.</w:t>
            </w:r>
          </w:p>
          <w:p w14:paraId="49D83DA5" w14:textId="77777777" w:rsidR="006536C3" w:rsidRPr="00060B70" w:rsidRDefault="006536C3" w:rsidP="006536C3">
            <w:pPr>
              <w:numPr>
                <w:ilvl w:val="1"/>
                <w:numId w:val="46"/>
              </w:numPr>
              <w:shd w:val="clear" w:color="auto" w:fill="FFFFFF"/>
              <w:suppressAutoHyphens w:val="0"/>
              <w:overflowPunct/>
              <w:autoSpaceDE/>
              <w:spacing w:after="0" w:line="231" w:lineRule="atLeast"/>
              <w:textAlignment w:val="auto"/>
              <w:rPr>
                <w:color w:val="000000"/>
                <w:lang w:val="en-US" w:eastAsia="zh-CN"/>
              </w:rPr>
            </w:pPr>
            <w:r w:rsidRPr="00060B70">
              <w:rPr>
                <w:color w:val="000000"/>
                <w:lang w:val="en-US" w:eastAsia="zh-CN"/>
              </w:rPr>
              <w:t>Note: RAN1 assumes that NCD-SSB is configured by higher layer</w:t>
            </w:r>
          </w:p>
          <w:p w14:paraId="07C1BB96" w14:textId="77777777" w:rsidR="006536C3" w:rsidRPr="00060B70" w:rsidRDefault="006536C3" w:rsidP="006536C3"/>
          <w:p w14:paraId="2E461866" w14:textId="77777777" w:rsidR="006536C3" w:rsidRPr="00060B70" w:rsidRDefault="006536C3" w:rsidP="006536C3">
            <w:pPr>
              <w:overflowPunct/>
              <w:autoSpaceDE/>
              <w:spacing w:line="259" w:lineRule="auto"/>
              <w:textAlignment w:val="auto"/>
              <w:rPr>
                <w:lang w:val="en-US" w:eastAsia="ko-KR"/>
              </w:rPr>
            </w:pPr>
            <w:r w:rsidRPr="00060B70">
              <w:rPr>
                <w:lang w:val="en-US" w:eastAsia="ko-KR"/>
              </w:rPr>
              <w:t>Conclusion:</w:t>
            </w:r>
          </w:p>
          <w:p w14:paraId="5222CFA7" w14:textId="77777777" w:rsidR="006536C3" w:rsidRPr="00060B70" w:rsidRDefault="006536C3" w:rsidP="006536C3">
            <w:pPr>
              <w:numPr>
                <w:ilvl w:val="0"/>
                <w:numId w:val="45"/>
              </w:numPr>
              <w:suppressAutoHyphens w:val="0"/>
              <w:overflowPunct/>
              <w:autoSpaceDE/>
              <w:spacing w:line="252" w:lineRule="auto"/>
              <w:contextualSpacing/>
              <w:textAlignment w:val="auto"/>
              <w:rPr>
                <w:bCs/>
                <w:lang w:val="en-US" w:eastAsia="ja-JP"/>
              </w:rPr>
            </w:pPr>
            <w:bookmarkStart w:id="5" w:name="_Hlk97049530"/>
            <w:r w:rsidRPr="00060B70">
              <w:rPr>
                <w:bCs/>
                <w:lang w:val="en-US" w:eastAsia="ja-JP"/>
              </w:rPr>
              <w:t xml:space="preserve">From RAN1 perspective, whether and under what conditions a </w:t>
            </w:r>
            <w:proofErr w:type="spellStart"/>
            <w:r w:rsidRPr="00060B70">
              <w:rPr>
                <w:bCs/>
                <w:lang w:val="en-US" w:eastAsia="ja-JP"/>
              </w:rPr>
              <w:t>RedCap</w:t>
            </w:r>
            <w:proofErr w:type="spellEnd"/>
            <w:r w:rsidRPr="00060B70">
              <w:rPr>
                <w:bCs/>
                <w:lang w:val="en-US" w:eastAsia="ja-JP"/>
              </w:rPr>
              <w:t xml:space="preserve"> UE requires to be configured with existing measurement gaps to support operation without SSB in an RRC-configured active BWP, and its related UE feature discussion (including measurement gaps) is up to RAN4.</w:t>
            </w:r>
          </w:p>
          <w:bookmarkEnd w:id="5"/>
          <w:p w14:paraId="1C852844" w14:textId="77777777" w:rsidR="006536C3" w:rsidRPr="00060B70" w:rsidRDefault="006536C3" w:rsidP="006536C3">
            <w:pPr>
              <w:numPr>
                <w:ilvl w:val="0"/>
                <w:numId w:val="45"/>
              </w:numPr>
              <w:suppressAutoHyphens w:val="0"/>
              <w:overflowPunct/>
              <w:autoSpaceDE/>
              <w:spacing w:line="252" w:lineRule="auto"/>
              <w:contextualSpacing/>
              <w:textAlignment w:val="auto"/>
              <w:rPr>
                <w:bCs/>
                <w:lang w:val="en-US" w:eastAsia="ja-JP"/>
              </w:rPr>
            </w:pPr>
            <w:r w:rsidRPr="00060B70">
              <w:rPr>
                <w:bCs/>
                <w:lang w:val="en-US" w:eastAsia="ja-JP"/>
              </w:rPr>
              <w:t>Send an LS to RAN4 to inform them about the conclusion.</w:t>
            </w:r>
          </w:p>
          <w:p w14:paraId="0B91CA7B" w14:textId="77777777" w:rsidR="006536C3" w:rsidRPr="006536C3" w:rsidRDefault="006536C3" w:rsidP="00CE5D0B">
            <w:pPr>
              <w:spacing w:after="0"/>
              <w:rPr>
                <w:sz w:val="22"/>
                <w:szCs w:val="22"/>
                <w:lang w:val="en-US"/>
              </w:rPr>
            </w:pPr>
          </w:p>
        </w:tc>
      </w:tr>
    </w:tbl>
    <w:p w14:paraId="44F970C4" w14:textId="7BCF52CE" w:rsidR="00CE5D0B" w:rsidRPr="001D2FBF" w:rsidRDefault="00CE5D0B" w:rsidP="00CE5D0B">
      <w:pPr>
        <w:spacing w:before="120" w:after="0"/>
        <w:rPr>
          <w:sz w:val="22"/>
          <w:szCs w:val="22"/>
          <w:lang w:val="en-US"/>
        </w:rPr>
      </w:pPr>
      <w:r>
        <w:rPr>
          <w:sz w:val="22"/>
          <w:szCs w:val="22"/>
          <w:lang w:val="en-US"/>
        </w:rPr>
        <w:lastRenderedPageBreak/>
        <w:t xml:space="preserve">In this contribution, we </w:t>
      </w:r>
      <w:r w:rsidR="005A615D">
        <w:rPr>
          <w:sz w:val="22"/>
          <w:szCs w:val="22"/>
          <w:lang w:val="en-US"/>
        </w:rPr>
        <w:t xml:space="preserve">provide our views on BWP operation without SSB in active BWP for </w:t>
      </w:r>
      <w:proofErr w:type="spellStart"/>
      <w:r w:rsidR="005A615D">
        <w:rPr>
          <w:sz w:val="22"/>
          <w:szCs w:val="22"/>
          <w:lang w:val="en-US"/>
        </w:rPr>
        <w:t>RedCap</w:t>
      </w:r>
      <w:proofErr w:type="spellEnd"/>
      <w:r w:rsidR="005A615D">
        <w:rPr>
          <w:sz w:val="22"/>
          <w:szCs w:val="22"/>
          <w:lang w:val="en-US"/>
        </w:rPr>
        <w:t xml:space="preserve"> UE</w:t>
      </w:r>
      <w:r w:rsidR="00E77D64">
        <w:rPr>
          <w:sz w:val="22"/>
          <w:szCs w:val="22"/>
          <w:lang w:val="en-US"/>
        </w:rPr>
        <w:t>.</w:t>
      </w:r>
    </w:p>
    <w:p w14:paraId="3067E273" w14:textId="77777777" w:rsidR="00CE5D0B" w:rsidRPr="001D2FBF" w:rsidRDefault="00CE5D0B" w:rsidP="00CE5D0B">
      <w:pPr>
        <w:pStyle w:val="1"/>
        <w:numPr>
          <w:ilvl w:val="0"/>
          <w:numId w:val="30"/>
        </w:numPr>
        <w:tabs>
          <w:tab w:val="num" w:pos="432"/>
        </w:tabs>
        <w:spacing w:before="360" w:after="0"/>
        <w:ind w:left="357" w:hanging="357"/>
      </w:pPr>
      <w:r>
        <w:lastRenderedPageBreak/>
        <w:t>Discussion</w:t>
      </w:r>
    </w:p>
    <w:p w14:paraId="2C3D22CA" w14:textId="02725E73" w:rsidR="000A3AE6" w:rsidRDefault="00B75643" w:rsidP="000A3AE6">
      <w:pPr>
        <w:spacing w:before="240" w:after="0"/>
        <w:jc w:val="both"/>
        <w:rPr>
          <w:sz w:val="22"/>
          <w:szCs w:val="22"/>
        </w:rPr>
      </w:pPr>
      <w:r>
        <w:rPr>
          <w:sz w:val="22"/>
          <w:szCs w:val="22"/>
        </w:rPr>
        <w:t xml:space="preserve">The mandatory feature for </w:t>
      </w:r>
      <w:proofErr w:type="spellStart"/>
      <w:r>
        <w:rPr>
          <w:sz w:val="22"/>
          <w:szCs w:val="22"/>
        </w:rPr>
        <w:t>RedCap</w:t>
      </w:r>
      <w:proofErr w:type="spellEnd"/>
      <w:r>
        <w:rPr>
          <w:sz w:val="22"/>
          <w:szCs w:val="22"/>
        </w:rPr>
        <w:t xml:space="preserve"> UE is </w:t>
      </w:r>
      <w:r w:rsidR="00DC4311">
        <w:rPr>
          <w:sz w:val="22"/>
          <w:szCs w:val="22"/>
        </w:rPr>
        <w:t xml:space="preserve">BWP operation </w:t>
      </w:r>
      <w:r w:rsidR="000A3AE6" w:rsidRPr="000A3AE6">
        <w:rPr>
          <w:sz w:val="22"/>
          <w:szCs w:val="22"/>
        </w:rPr>
        <w:t>based on SSB using NCD-SSB (including NCD-SSB based measurements) in an RRC-configured DL BWP</w:t>
      </w:r>
      <w:r w:rsidR="00DC4311">
        <w:rPr>
          <w:sz w:val="22"/>
          <w:szCs w:val="22"/>
        </w:rPr>
        <w:t xml:space="preserve"> if it</w:t>
      </w:r>
      <w:r w:rsidR="000A3AE6" w:rsidRPr="000A3AE6">
        <w:rPr>
          <w:sz w:val="22"/>
          <w:szCs w:val="22"/>
        </w:rPr>
        <w:t xml:space="preserve"> does not include CD-SSB.</w:t>
      </w:r>
      <w:r w:rsidR="00DC4311">
        <w:rPr>
          <w:sz w:val="22"/>
          <w:szCs w:val="22"/>
        </w:rPr>
        <w:t xml:space="preserve"> It is similar to mandatory feature FG 6-1 for BWP operation for legacy normal UE.</w:t>
      </w:r>
    </w:p>
    <w:p w14:paraId="789E212A" w14:textId="5232A713" w:rsidR="00DC4311" w:rsidRDefault="00DC4311" w:rsidP="000A3AE6">
      <w:pPr>
        <w:spacing w:before="240" w:after="0"/>
        <w:jc w:val="both"/>
        <w:rPr>
          <w:sz w:val="22"/>
          <w:szCs w:val="22"/>
        </w:rPr>
      </w:pPr>
      <w:r>
        <w:rPr>
          <w:rFonts w:hint="eastAsia"/>
          <w:sz w:val="22"/>
          <w:szCs w:val="22"/>
        </w:rPr>
        <w:t>F</w:t>
      </w:r>
      <w:r>
        <w:rPr>
          <w:sz w:val="22"/>
          <w:szCs w:val="22"/>
        </w:rPr>
        <w:t>or a</w:t>
      </w:r>
      <w:r w:rsidR="00AB7C64">
        <w:rPr>
          <w:sz w:val="22"/>
          <w:szCs w:val="22"/>
        </w:rPr>
        <w:t>n</w:t>
      </w:r>
      <w:r>
        <w:rPr>
          <w:sz w:val="22"/>
          <w:szCs w:val="22"/>
        </w:rPr>
        <w:t xml:space="preserve"> active DL BWP without SSB, it needs further discussion in RAN4.</w:t>
      </w:r>
    </w:p>
    <w:tbl>
      <w:tblPr>
        <w:tblStyle w:val="afff5"/>
        <w:tblW w:w="0" w:type="auto"/>
        <w:tblInd w:w="0" w:type="dxa"/>
        <w:tblLook w:val="04A0" w:firstRow="1" w:lastRow="0" w:firstColumn="1" w:lastColumn="0" w:noHBand="0" w:noVBand="1"/>
      </w:tblPr>
      <w:tblGrid>
        <w:gridCol w:w="9630"/>
      </w:tblGrid>
      <w:tr w:rsidR="00DC4311" w14:paraId="4C8FED73" w14:textId="77777777" w:rsidTr="00DC4311">
        <w:tc>
          <w:tcPr>
            <w:tcW w:w="9630" w:type="dxa"/>
          </w:tcPr>
          <w:p w14:paraId="65F6EA85" w14:textId="1927EDB7" w:rsidR="00DC4311" w:rsidRPr="00DC4311" w:rsidRDefault="00DC4311" w:rsidP="00DC4311">
            <w:pPr>
              <w:numPr>
                <w:ilvl w:val="0"/>
                <w:numId w:val="45"/>
              </w:numPr>
              <w:suppressAutoHyphens w:val="0"/>
              <w:overflowPunct/>
              <w:autoSpaceDE/>
              <w:spacing w:before="0" w:line="252" w:lineRule="auto"/>
              <w:contextualSpacing/>
              <w:textAlignment w:val="auto"/>
              <w:rPr>
                <w:sz w:val="22"/>
                <w:szCs w:val="22"/>
                <w:lang w:val="en-US"/>
              </w:rPr>
            </w:pPr>
            <w:r w:rsidRPr="00060B70">
              <w:rPr>
                <w:bCs/>
                <w:lang w:val="en-US" w:eastAsia="ja-JP"/>
              </w:rPr>
              <w:t xml:space="preserve">From RAN1 perspective, whether and under what conditions a </w:t>
            </w:r>
            <w:proofErr w:type="spellStart"/>
            <w:r w:rsidRPr="00060B70">
              <w:rPr>
                <w:bCs/>
                <w:lang w:val="en-US" w:eastAsia="ja-JP"/>
              </w:rPr>
              <w:t>RedCap</w:t>
            </w:r>
            <w:proofErr w:type="spellEnd"/>
            <w:r w:rsidRPr="00060B70">
              <w:rPr>
                <w:bCs/>
                <w:lang w:val="en-US" w:eastAsia="ja-JP"/>
              </w:rPr>
              <w:t xml:space="preserve"> UE requires to be configured with existing measurement gaps to support operation without SSB in an RRC-configured active BWP, and its related UE feature discussion (including measurement gaps) is up to RAN4.</w:t>
            </w:r>
          </w:p>
        </w:tc>
      </w:tr>
    </w:tbl>
    <w:p w14:paraId="5DDF1587" w14:textId="10024BDE" w:rsidR="00DC4311" w:rsidRDefault="00AB7C64" w:rsidP="000A3AE6">
      <w:pPr>
        <w:spacing w:before="240" w:after="0"/>
        <w:jc w:val="both"/>
        <w:rPr>
          <w:sz w:val="22"/>
          <w:szCs w:val="22"/>
        </w:rPr>
      </w:pPr>
      <w:r>
        <w:rPr>
          <w:sz w:val="22"/>
          <w:szCs w:val="22"/>
        </w:rPr>
        <w:t xml:space="preserve">In the last RAN4 meeting, </w:t>
      </w:r>
      <w:r w:rsidR="007C639E">
        <w:rPr>
          <w:sz w:val="22"/>
          <w:szCs w:val="22"/>
        </w:rPr>
        <w:t xml:space="preserve">measurement scenarios for supporting </w:t>
      </w:r>
      <w:proofErr w:type="spellStart"/>
      <w:r w:rsidR="007C639E">
        <w:rPr>
          <w:sz w:val="22"/>
          <w:szCs w:val="22"/>
        </w:rPr>
        <w:t>RedCap</w:t>
      </w:r>
      <w:proofErr w:type="spellEnd"/>
      <w:r w:rsidR="007C639E">
        <w:rPr>
          <w:sz w:val="22"/>
          <w:szCs w:val="22"/>
        </w:rPr>
        <w:t xml:space="preserve"> UE were agreed.</w:t>
      </w:r>
    </w:p>
    <w:tbl>
      <w:tblPr>
        <w:tblStyle w:val="afff5"/>
        <w:tblW w:w="0" w:type="auto"/>
        <w:tblInd w:w="0" w:type="dxa"/>
        <w:tblLook w:val="04A0" w:firstRow="1" w:lastRow="0" w:firstColumn="1" w:lastColumn="0" w:noHBand="0" w:noVBand="1"/>
      </w:tblPr>
      <w:tblGrid>
        <w:gridCol w:w="9630"/>
      </w:tblGrid>
      <w:tr w:rsidR="007C639E" w14:paraId="0D332CE1" w14:textId="77777777" w:rsidTr="007C639E">
        <w:tc>
          <w:tcPr>
            <w:tcW w:w="9630" w:type="dxa"/>
          </w:tcPr>
          <w:p w14:paraId="7F4D7200" w14:textId="77777777" w:rsidR="007C639E" w:rsidRDefault="007C639E" w:rsidP="007C639E">
            <w:pPr>
              <w:rPr>
                <w:lang w:val="en-US" w:eastAsia="zh-CN"/>
              </w:rPr>
            </w:pPr>
            <w:r>
              <w:rPr>
                <w:b/>
                <w:color w:val="000000" w:themeColor="text1"/>
                <w:u w:val="single"/>
                <w:lang w:eastAsia="ko-KR"/>
              </w:rPr>
              <w:t>The measurement scenarios for NCD-SSB and CD-SSB</w:t>
            </w:r>
          </w:p>
          <w:p w14:paraId="591B6807" w14:textId="77777777" w:rsidR="007C639E" w:rsidRPr="009B0F2F" w:rsidRDefault="007C639E" w:rsidP="007C639E">
            <w:pPr>
              <w:pStyle w:val="a3"/>
              <w:numPr>
                <w:ilvl w:val="1"/>
                <w:numId w:val="28"/>
              </w:numPr>
              <w:spacing w:line="252" w:lineRule="auto"/>
              <w:rPr>
                <w:lang w:eastAsia="ja-JP"/>
              </w:rPr>
            </w:pPr>
            <w:r w:rsidRPr="009B0F2F">
              <w:rPr>
                <w:lang w:eastAsia="ja-JP"/>
              </w:rPr>
              <w:t xml:space="preserve">Define </w:t>
            </w:r>
            <w:proofErr w:type="spellStart"/>
            <w:r w:rsidRPr="009B0F2F">
              <w:rPr>
                <w:lang w:eastAsia="ja-JP"/>
              </w:rPr>
              <w:t>RedCap</w:t>
            </w:r>
            <w:proofErr w:type="spellEnd"/>
            <w:r w:rsidRPr="009B0F2F">
              <w:rPr>
                <w:lang w:eastAsia="ja-JP"/>
              </w:rPr>
              <w:t xml:space="preserve"> UE’s measurement requirements based on the following scenarios:</w:t>
            </w:r>
          </w:p>
          <w:p w14:paraId="0B72C277" w14:textId="77777777" w:rsidR="007C639E" w:rsidRPr="009B0F2F" w:rsidRDefault="007C639E" w:rsidP="007C639E">
            <w:pPr>
              <w:pStyle w:val="a3"/>
              <w:numPr>
                <w:ilvl w:val="2"/>
                <w:numId w:val="28"/>
              </w:numPr>
              <w:spacing w:line="252" w:lineRule="auto"/>
              <w:rPr>
                <w:lang w:eastAsia="ja-JP"/>
              </w:rPr>
            </w:pPr>
            <w:r w:rsidRPr="009B0F2F">
              <w:rPr>
                <w:lang w:eastAsia="ja-JP"/>
              </w:rPr>
              <w:t xml:space="preserve">Case A: Serving cell active BWP includes CD-SSB </w:t>
            </w:r>
          </w:p>
          <w:p w14:paraId="4C9B149D" w14:textId="77777777" w:rsidR="007C639E" w:rsidRPr="009B0F2F" w:rsidRDefault="007C639E" w:rsidP="007C639E">
            <w:pPr>
              <w:pStyle w:val="a3"/>
              <w:numPr>
                <w:ilvl w:val="2"/>
                <w:numId w:val="28"/>
              </w:numPr>
              <w:spacing w:line="252" w:lineRule="auto"/>
              <w:rPr>
                <w:lang w:eastAsia="ja-JP"/>
              </w:rPr>
            </w:pPr>
            <w:r w:rsidRPr="009B0F2F">
              <w:rPr>
                <w:lang w:eastAsia="ja-JP"/>
              </w:rPr>
              <w:t>Case B: Serving cell active BWP includes NCD-SSB</w:t>
            </w:r>
          </w:p>
          <w:p w14:paraId="7472AC84" w14:textId="77777777" w:rsidR="007C639E" w:rsidRPr="009B0F2F" w:rsidRDefault="007C639E" w:rsidP="007C639E">
            <w:pPr>
              <w:pStyle w:val="a3"/>
              <w:numPr>
                <w:ilvl w:val="3"/>
                <w:numId w:val="28"/>
              </w:numPr>
              <w:spacing w:line="252" w:lineRule="auto"/>
              <w:rPr>
                <w:lang w:eastAsia="ja-JP"/>
              </w:rPr>
            </w:pPr>
            <w:r w:rsidRPr="009B0F2F">
              <w:rPr>
                <w:lang w:eastAsia="ja-JP"/>
              </w:rPr>
              <w:t xml:space="preserve">Case B-1: All </w:t>
            </w:r>
            <w:proofErr w:type="spellStart"/>
            <w:r w:rsidRPr="009B0F2F">
              <w:rPr>
                <w:lang w:eastAsia="ja-JP"/>
              </w:rPr>
              <w:t>neighbour</w:t>
            </w:r>
            <w:proofErr w:type="spellEnd"/>
            <w:r w:rsidRPr="009B0F2F">
              <w:rPr>
                <w:lang w:eastAsia="ja-JP"/>
              </w:rPr>
              <w:t xml:space="preserve"> cells include NCD-SSB on the same frequency location as serving cell NCD-SSB/[CD-SSB] </w:t>
            </w:r>
          </w:p>
          <w:p w14:paraId="6E5129DA" w14:textId="77777777" w:rsidR="007C639E" w:rsidRPr="009B0F2F" w:rsidRDefault="007C639E" w:rsidP="007C639E">
            <w:pPr>
              <w:pStyle w:val="a3"/>
              <w:numPr>
                <w:ilvl w:val="1"/>
                <w:numId w:val="28"/>
              </w:numPr>
              <w:spacing w:line="252" w:lineRule="auto"/>
              <w:rPr>
                <w:lang w:eastAsia="ja-JP"/>
              </w:rPr>
            </w:pPr>
            <w:r w:rsidRPr="009B0F2F">
              <w:rPr>
                <w:lang w:eastAsia="ja-JP"/>
              </w:rPr>
              <w:t xml:space="preserve">FFS whether to support Case B-2 </w:t>
            </w:r>
          </w:p>
          <w:p w14:paraId="3ABF9199" w14:textId="77777777" w:rsidR="007C639E" w:rsidRPr="009B0F2F" w:rsidRDefault="007C639E" w:rsidP="007C639E">
            <w:pPr>
              <w:pStyle w:val="a3"/>
              <w:numPr>
                <w:ilvl w:val="2"/>
                <w:numId w:val="28"/>
              </w:numPr>
              <w:spacing w:line="252" w:lineRule="auto"/>
              <w:rPr>
                <w:lang w:eastAsia="ja-JP"/>
              </w:rPr>
            </w:pPr>
            <w:r w:rsidRPr="009B0F2F">
              <w:rPr>
                <w:lang w:eastAsia="ja-JP"/>
              </w:rPr>
              <w:t xml:space="preserve">Case B-2: Some </w:t>
            </w:r>
            <w:proofErr w:type="spellStart"/>
            <w:r w:rsidRPr="009B0F2F">
              <w:rPr>
                <w:lang w:eastAsia="ja-JP"/>
              </w:rPr>
              <w:t>neighbour</w:t>
            </w:r>
            <w:proofErr w:type="spellEnd"/>
            <w:r w:rsidRPr="009B0F2F">
              <w:rPr>
                <w:lang w:eastAsia="ja-JP"/>
              </w:rPr>
              <w:t xml:space="preserve"> cells include NCD-SSB, and some </w:t>
            </w:r>
            <w:proofErr w:type="spellStart"/>
            <w:r w:rsidRPr="009B0F2F">
              <w:rPr>
                <w:lang w:eastAsia="ja-JP"/>
              </w:rPr>
              <w:t>neighbour</w:t>
            </w:r>
            <w:proofErr w:type="spellEnd"/>
            <w:r w:rsidRPr="009B0F2F">
              <w:rPr>
                <w:lang w:eastAsia="ja-JP"/>
              </w:rPr>
              <w:t xml:space="preserve"> cells without NCD-SSB on the same frequency location as serving cell NCD-SSB/CD-SSB</w:t>
            </w:r>
          </w:p>
          <w:p w14:paraId="7AB858CA" w14:textId="01BDCE56" w:rsidR="007C639E" w:rsidRPr="007C639E" w:rsidRDefault="007C639E" w:rsidP="007C639E">
            <w:pPr>
              <w:pStyle w:val="a3"/>
              <w:numPr>
                <w:ilvl w:val="2"/>
                <w:numId w:val="28"/>
              </w:numPr>
              <w:spacing w:line="252" w:lineRule="auto"/>
              <w:rPr>
                <w:sz w:val="22"/>
                <w:szCs w:val="22"/>
              </w:rPr>
            </w:pPr>
            <w:r w:rsidRPr="009B0F2F">
              <w:rPr>
                <w:lang w:eastAsia="ja-JP"/>
              </w:rPr>
              <w:t>Note: if the scenario is supported then no new requirements or minimum changes shall be introduced comparing to Case A and B-1 requirements</w:t>
            </w:r>
          </w:p>
        </w:tc>
      </w:tr>
    </w:tbl>
    <w:p w14:paraId="432545CF" w14:textId="6622C769" w:rsidR="007C639E" w:rsidRDefault="00D54105" w:rsidP="000A3AE6">
      <w:pPr>
        <w:spacing w:before="240" w:after="0"/>
        <w:jc w:val="both"/>
        <w:rPr>
          <w:sz w:val="22"/>
          <w:szCs w:val="22"/>
        </w:rPr>
      </w:pPr>
      <w:r>
        <w:rPr>
          <w:sz w:val="22"/>
          <w:szCs w:val="22"/>
        </w:rPr>
        <w:t xml:space="preserve">At least in Rel-17, RRM measurement requirements for </w:t>
      </w:r>
      <w:proofErr w:type="spellStart"/>
      <w:r>
        <w:rPr>
          <w:sz w:val="22"/>
          <w:szCs w:val="22"/>
        </w:rPr>
        <w:t>RedCap</w:t>
      </w:r>
      <w:proofErr w:type="spellEnd"/>
      <w:r>
        <w:rPr>
          <w:sz w:val="22"/>
          <w:szCs w:val="22"/>
        </w:rPr>
        <w:t xml:space="preserve"> UE are based on cases that SSB, including CD-SSB and NCD-SSB, is included in the active BWP. Therefore, no RRM measurement requirements will be specified for active BWP without SSB.</w:t>
      </w:r>
    </w:p>
    <w:p w14:paraId="5F48E39B" w14:textId="0E8458B3" w:rsidR="00D54105" w:rsidRPr="00D54105" w:rsidRDefault="00D54105" w:rsidP="000A3AE6">
      <w:pPr>
        <w:spacing w:before="240" w:after="0"/>
        <w:jc w:val="both"/>
        <w:rPr>
          <w:b/>
          <w:bCs/>
          <w:i/>
          <w:iCs/>
          <w:sz w:val="22"/>
          <w:szCs w:val="22"/>
        </w:rPr>
      </w:pPr>
      <w:r w:rsidRPr="00D54105">
        <w:rPr>
          <w:rFonts w:hint="eastAsia"/>
          <w:b/>
          <w:bCs/>
          <w:i/>
          <w:iCs/>
          <w:sz w:val="22"/>
          <w:szCs w:val="22"/>
        </w:rPr>
        <w:t>O</w:t>
      </w:r>
      <w:r w:rsidRPr="00D54105">
        <w:rPr>
          <w:b/>
          <w:bCs/>
          <w:i/>
          <w:iCs/>
          <w:sz w:val="22"/>
          <w:szCs w:val="22"/>
        </w:rPr>
        <w:t>bservation 1: For operation without SSB in an RRC-configured active BWP, no RRM requirements will be specified.</w:t>
      </w:r>
    </w:p>
    <w:p w14:paraId="6801437C" w14:textId="77777777" w:rsidR="00537235" w:rsidRDefault="00537235" w:rsidP="00082D43">
      <w:pPr>
        <w:spacing w:before="240" w:after="0"/>
        <w:jc w:val="both"/>
        <w:rPr>
          <w:sz w:val="22"/>
          <w:szCs w:val="22"/>
        </w:rPr>
      </w:pPr>
      <w:r>
        <w:rPr>
          <w:sz w:val="22"/>
          <w:szCs w:val="22"/>
        </w:rPr>
        <w:t xml:space="preserve">When UE operates in an active BWP without SSB, measurement gap needs to be configured for intra-frequency measurement in this case. </w:t>
      </w:r>
      <w:r w:rsidR="00D65BD3">
        <w:rPr>
          <w:sz w:val="22"/>
          <w:szCs w:val="22"/>
        </w:rPr>
        <w:t>From mobility perspective, there would be no critical issue for BWP operation without SSB, although</w:t>
      </w:r>
      <w:r w:rsidR="00D65BD3" w:rsidRPr="00DE7C60">
        <w:rPr>
          <w:sz w:val="22"/>
          <w:szCs w:val="22"/>
        </w:rPr>
        <w:t xml:space="preserve"> </w:t>
      </w:r>
      <w:r w:rsidR="00D65BD3">
        <w:rPr>
          <w:sz w:val="22"/>
          <w:szCs w:val="22"/>
        </w:rPr>
        <w:t xml:space="preserve">intra-frequency mobility performance may be compromised as long measurement delay is expected due to measurement with gap. </w:t>
      </w:r>
    </w:p>
    <w:p w14:paraId="6760CF71" w14:textId="3004DA91" w:rsidR="00D65BD3" w:rsidRDefault="00D65BD3" w:rsidP="00082D43">
      <w:pPr>
        <w:spacing w:before="240" w:after="0"/>
        <w:jc w:val="both"/>
        <w:rPr>
          <w:sz w:val="22"/>
          <w:szCs w:val="22"/>
        </w:rPr>
      </w:pPr>
      <w:r>
        <w:rPr>
          <w:sz w:val="22"/>
          <w:szCs w:val="22"/>
        </w:rPr>
        <w:t>However, there could be issue of serving cell timing measurements. The UE transmit timing requirements are based on availability of SSB at least with 160ms period. When measurement gap is configured, the</w:t>
      </w:r>
      <w:r w:rsidRPr="009F061B">
        <w:rPr>
          <w:sz w:val="22"/>
          <w:szCs w:val="22"/>
        </w:rPr>
        <w:t xml:space="preserve"> gap periodicity could be </w:t>
      </w:r>
      <w:r>
        <w:rPr>
          <w:sz w:val="22"/>
          <w:szCs w:val="22"/>
        </w:rPr>
        <w:t xml:space="preserve">configured as </w:t>
      </w:r>
      <w:r w:rsidRPr="009F061B">
        <w:rPr>
          <w:sz w:val="22"/>
          <w:szCs w:val="22"/>
        </w:rPr>
        <w:t>160ms. There could</w:t>
      </w:r>
      <w:r>
        <w:rPr>
          <w:sz w:val="22"/>
          <w:szCs w:val="22"/>
        </w:rPr>
        <w:t xml:space="preserve"> also</w:t>
      </w:r>
      <w:r w:rsidRPr="009F061B">
        <w:rPr>
          <w:sz w:val="22"/>
          <w:szCs w:val="22"/>
        </w:rPr>
        <w:t xml:space="preserve"> be </w:t>
      </w:r>
      <w:r>
        <w:rPr>
          <w:sz w:val="22"/>
          <w:szCs w:val="22"/>
        </w:rPr>
        <w:t xml:space="preserve">other inter-frequency </w:t>
      </w:r>
      <w:r w:rsidRPr="009F061B">
        <w:rPr>
          <w:sz w:val="22"/>
          <w:szCs w:val="22"/>
        </w:rPr>
        <w:t>measurements with gap on multiple frequency layers</w:t>
      </w:r>
      <w:r>
        <w:rPr>
          <w:sz w:val="22"/>
          <w:szCs w:val="22"/>
        </w:rPr>
        <w:t xml:space="preserve"> being configured</w:t>
      </w:r>
      <w:r w:rsidRPr="009F061B">
        <w:rPr>
          <w:sz w:val="22"/>
          <w:szCs w:val="22"/>
        </w:rPr>
        <w:t xml:space="preserve">. In these cases, </w:t>
      </w:r>
      <w:r>
        <w:rPr>
          <w:sz w:val="22"/>
          <w:szCs w:val="22"/>
        </w:rPr>
        <w:t>UE could not meet timing tracking requirements</w:t>
      </w:r>
      <w:r w:rsidRPr="009F061B">
        <w:rPr>
          <w:sz w:val="22"/>
          <w:szCs w:val="22"/>
        </w:rPr>
        <w:t xml:space="preserve"> as SSB would not be available during 160ms due to </w:t>
      </w:r>
      <w:r>
        <w:rPr>
          <w:sz w:val="22"/>
          <w:szCs w:val="22"/>
        </w:rPr>
        <w:t xml:space="preserve">gap would be used for </w:t>
      </w:r>
      <w:r w:rsidRPr="009F061B">
        <w:rPr>
          <w:sz w:val="22"/>
          <w:szCs w:val="22"/>
        </w:rPr>
        <w:t>measurements on other frequency layers.</w:t>
      </w:r>
      <w:r>
        <w:rPr>
          <w:sz w:val="22"/>
          <w:szCs w:val="22"/>
        </w:rPr>
        <w:t xml:space="preserve"> </w:t>
      </w:r>
      <w:r w:rsidR="00537235">
        <w:rPr>
          <w:sz w:val="22"/>
          <w:szCs w:val="22"/>
        </w:rPr>
        <w:t xml:space="preserve">Otherwise, UE mobility performance would be compromised if UE cannot measure all the configured frequency layers. </w:t>
      </w:r>
      <w:r>
        <w:rPr>
          <w:sz w:val="22"/>
          <w:szCs w:val="22"/>
        </w:rPr>
        <w:t>UE may additionally use TRS for serving timing tracking. However, it is UE implementation specific</w:t>
      </w:r>
      <w:r w:rsidR="00537235">
        <w:rPr>
          <w:sz w:val="22"/>
          <w:szCs w:val="22"/>
        </w:rPr>
        <w:t xml:space="preserve"> and UE timing requirements are specified based on availability of SSB</w:t>
      </w:r>
      <w:r>
        <w:rPr>
          <w:sz w:val="22"/>
          <w:szCs w:val="22"/>
        </w:rPr>
        <w:t>.</w:t>
      </w:r>
    </w:p>
    <w:p w14:paraId="4541C577" w14:textId="40844B39" w:rsidR="00017094" w:rsidRDefault="00017094" w:rsidP="00082D43">
      <w:pPr>
        <w:spacing w:before="240" w:after="0"/>
        <w:jc w:val="both"/>
        <w:rPr>
          <w:sz w:val="22"/>
          <w:szCs w:val="22"/>
        </w:rPr>
      </w:pPr>
      <w:r>
        <w:rPr>
          <w:rFonts w:hint="eastAsia"/>
          <w:sz w:val="22"/>
          <w:szCs w:val="22"/>
        </w:rPr>
        <w:t>F</w:t>
      </w:r>
      <w:r>
        <w:rPr>
          <w:sz w:val="22"/>
          <w:szCs w:val="22"/>
        </w:rPr>
        <w:t xml:space="preserve">urthermore, the RLM/BFD/CBD/L1-RSRP measurement are based on RS resources within active BWP according to existing RRM requirements. For BWP operation without SSB, CSI-RS has to be configured for </w:t>
      </w:r>
      <w:r>
        <w:rPr>
          <w:sz w:val="22"/>
          <w:szCs w:val="22"/>
        </w:rPr>
        <w:lastRenderedPageBreak/>
        <w:t>UE to conduct these measurements. If UE does not support CSI-RS based RLM/BFD/CBD/L1-RSRP measurement, then the UE cannot actually work.</w:t>
      </w:r>
    </w:p>
    <w:p w14:paraId="533EBE46" w14:textId="65ECCEFB" w:rsidR="006B5308" w:rsidRDefault="006B5308" w:rsidP="006B5308">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w:t>
      </w:r>
      <w:r>
        <w:rPr>
          <w:b/>
          <w:bCs/>
          <w:i/>
          <w:iCs/>
          <w:sz w:val="22"/>
          <w:szCs w:val="22"/>
        </w:rPr>
        <w:t>2</w:t>
      </w:r>
      <w:r w:rsidRPr="00D54105">
        <w:rPr>
          <w:b/>
          <w:bCs/>
          <w:i/>
          <w:iCs/>
          <w:sz w:val="22"/>
          <w:szCs w:val="22"/>
        </w:rPr>
        <w:t xml:space="preserve">: </w:t>
      </w:r>
      <w:r>
        <w:rPr>
          <w:b/>
          <w:bCs/>
          <w:i/>
          <w:iCs/>
          <w:sz w:val="22"/>
          <w:szCs w:val="22"/>
        </w:rPr>
        <w:t xml:space="preserve">It is up to reasonable NW configuration and UE implementation how BWP operation without SSB is supported for </w:t>
      </w:r>
      <w:proofErr w:type="spellStart"/>
      <w:r>
        <w:rPr>
          <w:b/>
          <w:bCs/>
          <w:i/>
          <w:iCs/>
          <w:sz w:val="22"/>
          <w:szCs w:val="22"/>
        </w:rPr>
        <w:t>RedCap</w:t>
      </w:r>
      <w:proofErr w:type="spellEnd"/>
      <w:r>
        <w:rPr>
          <w:b/>
          <w:bCs/>
          <w:i/>
          <w:iCs/>
          <w:sz w:val="22"/>
          <w:szCs w:val="22"/>
        </w:rPr>
        <w:t xml:space="preserve"> UE</w:t>
      </w:r>
      <w:r w:rsidRPr="00D54105">
        <w:rPr>
          <w:b/>
          <w:bCs/>
          <w:i/>
          <w:iCs/>
          <w:sz w:val="22"/>
          <w:szCs w:val="22"/>
        </w:rPr>
        <w:t>.</w:t>
      </w:r>
    </w:p>
    <w:p w14:paraId="46C5088F" w14:textId="77777777" w:rsidR="00CE5D0B" w:rsidRPr="001D2FBF" w:rsidRDefault="00CE5D0B" w:rsidP="00CE5D0B">
      <w:pPr>
        <w:pStyle w:val="1"/>
        <w:numPr>
          <w:ilvl w:val="0"/>
          <w:numId w:val="30"/>
        </w:numPr>
        <w:tabs>
          <w:tab w:val="num" w:pos="432"/>
        </w:tabs>
        <w:spacing w:before="360" w:after="0"/>
        <w:ind w:left="357" w:hanging="357"/>
      </w:pPr>
      <w:r w:rsidRPr="001D2FBF">
        <w:t>Summary</w:t>
      </w:r>
    </w:p>
    <w:p w14:paraId="0FE6302B" w14:textId="5642D766" w:rsidR="00CE5D0B" w:rsidRDefault="00CE5D0B" w:rsidP="00534D72">
      <w:pPr>
        <w:spacing w:before="240" w:after="0"/>
        <w:jc w:val="both"/>
        <w:rPr>
          <w:sz w:val="22"/>
          <w:szCs w:val="22"/>
        </w:rPr>
      </w:pPr>
      <w:r w:rsidRPr="009F22C0">
        <w:rPr>
          <w:sz w:val="22"/>
          <w:szCs w:val="22"/>
        </w:rPr>
        <w:t xml:space="preserve">In this </w:t>
      </w:r>
      <w:r>
        <w:rPr>
          <w:sz w:val="22"/>
          <w:szCs w:val="22"/>
        </w:rPr>
        <w:t xml:space="preserve">contribution, we further provided our views </w:t>
      </w:r>
      <w:r w:rsidR="005C5619">
        <w:rPr>
          <w:sz w:val="22"/>
          <w:szCs w:val="22"/>
        </w:rPr>
        <w:t>o</w:t>
      </w:r>
      <w:r w:rsidR="00310AF1">
        <w:rPr>
          <w:sz w:val="22"/>
          <w:szCs w:val="22"/>
          <w:lang w:val="en-US"/>
        </w:rPr>
        <w:t xml:space="preserve">n BWP operation without SSB in active BWP for </w:t>
      </w:r>
      <w:proofErr w:type="spellStart"/>
      <w:r w:rsidR="00310AF1">
        <w:rPr>
          <w:sz w:val="22"/>
          <w:szCs w:val="22"/>
          <w:lang w:val="en-US"/>
        </w:rPr>
        <w:t>RedCap</w:t>
      </w:r>
      <w:proofErr w:type="spellEnd"/>
      <w:r w:rsidR="00310AF1">
        <w:rPr>
          <w:sz w:val="22"/>
          <w:szCs w:val="22"/>
          <w:lang w:val="en-US"/>
        </w:rPr>
        <w:t xml:space="preserve"> UE</w:t>
      </w:r>
      <w:r>
        <w:rPr>
          <w:sz w:val="22"/>
          <w:szCs w:val="22"/>
        </w:rPr>
        <w:t>. Based on analysis following observations a are present.</w:t>
      </w:r>
      <w:bookmarkStart w:id="6" w:name="_Hlk23953093"/>
    </w:p>
    <w:p w14:paraId="3B8C86EB" w14:textId="77777777" w:rsidR="005C5619" w:rsidRPr="00D54105" w:rsidRDefault="005C5619" w:rsidP="005C5619">
      <w:pPr>
        <w:spacing w:before="240" w:after="0"/>
        <w:jc w:val="both"/>
        <w:rPr>
          <w:b/>
          <w:bCs/>
          <w:i/>
          <w:iCs/>
          <w:sz w:val="22"/>
          <w:szCs w:val="22"/>
        </w:rPr>
      </w:pPr>
      <w:r w:rsidRPr="00D54105">
        <w:rPr>
          <w:rFonts w:hint="eastAsia"/>
          <w:b/>
          <w:bCs/>
          <w:i/>
          <w:iCs/>
          <w:sz w:val="22"/>
          <w:szCs w:val="22"/>
        </w:rPr>
        <w:t>O</w:t>
      </w:r>
      <w:r w:rsidRPr="00D54105">
        <w:rPr>
          <w:b/>
          <w:bCs/>
          <w:i/>
          <w:iCs/>
          <w:sz w:val="22"/>
          <w:szCs w:val="22"/>
        </w:rPr>
        <w:t>bservation 1: For operation without SSB in an RRC-configured active BWP, no RRM requirements will be specified.</w:t>
      </w:r>
    </w:p>
    <w:p w14:paraId="7639B5C7" w14:textId="77777777" w:rsidR="005C5619" w:rsidRDefault="005C5619" w:rsidP="005C5619">
      <w:pPr>
        <w:spacing w:before="240" w:after="0"/>
        <w:jc w:val="both"/>
        <w:rPr>
          <w:b/>
          <w:bCs/>
          <w:i/>
          <w:iCs/>
          <w:sz w:val="22"/>
          <w:szCs w:val="22"/>
        </w:rPr>
      </w:pPr>
      <w:r w:rsidRPr="00D54105">
        <w:rPr>
          <w:rFonts w:hint="eastAsia"/>
          <w:b/>
          <w:bCs/>
          <w:i/>
          <w:iCs/>
          <w:sz w:val="22"/>
          <w:szCs w:val="22"/>
        </w:rPr>
        <w:t>O</w:t>
      </w:r>
      <w:r w:rsidRPr="00D54105">
        <w:rPr>
          <w:b/>
          <w:bCs/>
          <w:i/>
          <w:iCs/>
          <w:sz w:val="22"/>
          <w:szCs w:val="22"/>
        </w:rPr>
        <w:t xml:space="preserve">bservation </w:t>
      </w:r>
      <w:r>
        <w:rPr>
          <w:b/>
          <w:bCs/>
          <w:i/>
          <w:iCs/>
          <w:sz w:val="22"/>
          <w:szCs w:val="22"/>
        </w:rPr>
        <w:t>2</w:t>
      </w:r>
      <w:r w:rsidRPr="00D54105">
        <w:rPr>
          <w:b/>
          <w:bCs/>
          <w:i/>
          <w:iCs/>
          <w:sz w:val="22"/>
          <w:szCs w:val="22"/>
        </w:rPr>
        <w:t xml:space="preserve">: </w:t>
      </w:r>
      <w:r>
        <w:rPr>
          <w:b/>
          <w:bCs/>
          <w:i/>
          <w:iCs/>
          <w:sz w:val="22"/>
          <w:szCs w:val="22"/>
        </w:rPr>
        <w:t xml:space="preserve">It is up to reasonable NW configuration and UE implementation how BWP operation without SSB is supported for </w:t>
      </w:r>
      <w:proofErr w:type="spellStart"/>
      <w:r>
        <w:rPr>
          <w:b/>
          <w:bCs/>
          <w:i/>
          <w:iCs/>
          <w:sz w:val="22"/>
          <w:szCs w:val="22"/>
        </w:rPr>
        <w:t>RedCap</w:t>
      </w:r>
      <w:proofErr w:type="spellEnd"/>
      <w:r>
        <w:rPr>
          <w:b/>
          <w:bCs/>
          <w:i/>
          <w:iCs/>
          <w:sz w:val="22"/>
          <w:szCs w:val="22"/>
        </w:rPr>
        <w:t xml:space="preserve"> UE</w:t>
      </w:r>
      <w:r w:rsidRPr="00D54105">
        <w:rPr>
          <w:b/>
          <w:bCs/>
          <w:i/>
          <w:iCs/>
          <w:sz w:val="22"/>
          <w:szCs w:val="22"/>
        </w:rPr>
        <w:t>.</w:t>
      </w:r>
    </w:p>
    <w:p w14:paraId="74BF3396" w14:textId="184D0412" w:rsidR="005C5619" w:rsidRDefault="005C5619" w:rsidP="005C5619">
      <w:pPr>
        <w:spacing w:before="240" w:after="0"/>
        <w:jc w:val="both"/>
        <w:rPr>
          <w:sz w:val="22"/>
          <w:szCs w:val="22"/>
        </w:rPr>
      </w:pPr>
      <w:r>
        <w:rPr>
          <w:sz w:val="22"/>
          <w:szCs w:val="22"/>
        </w:rPr>
        <w:t>A draft Reply LS is provided in Annex.</w:t>
      </w:r>
    </w:p>
    <w:p w14:paraId="5DA1DEE2" w14:textId="77777777" w:rsidR="005C5619" w:rsidRDefault="005C5619" w:rsidP="005C5619">
      <w:pPr>
        <w:spacing w:before="240" w:after="0"/>
        <w:jc w:val="both"/>
        <w:rPr>
          <w:sz w:val="22"/>
          <w:szCs w:val="22"/>
        </w:rPr>
      </w:pPr>
    </w:p>
    <w:bookmarkEnd w:id="6"/>
    <w:p w14:paraId="66FD8B8F" w14:textId="77777777" w:rsidR="00CE5D0B" w:rsidRPr="0064384A" w:rsidRDefault="00CE5D0B" w:rsidP="00CE5D0B">
      <w:pPr>
        <w:pStyle w:val="a3"/>
        <w:keepNext/>
        <w:keepLines/>
        <w:numPr>
          <w:ilvl w:val="0"/>
          <w:numId w:val="30"/>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6E4B7EB1" w14:textId="639C06A5" w:rsidR="00DB79A6" w:rsidRPr="00DB79A6" w:rsidRDefault="00DB79A6" w:rsidP="00DB79A6">
      <w:pPr>
        <w:pStyle w:val="a3"/>
        <w:numPr>
          <w:ilvl w:val="0"/>
          <w:numId w:val="32"/>
        </w:numPr>
        <w:spacing w:before="240" w:after="0"/>
        <w:rPr>
          <w:szCs w:val="22"/>
        </w:rPr>
      </w:pPr>
      <w:r w:rsidRPr="00DB79A6">
        <w:rPr>
          <w:szCs w:val="22"/>
        </w:rPr>
        <w:t>R</w:t>
      </w:r>
      <w:r w:rsidR="00FB1FC2">
        <w:rPr>
          <w:szCs w:val="22"/>
        </w:rPr>
        <w:t>1</w:t>
      </w:r>
      <w:r w:rsidRPr="00DB79A6">
        <w:rPr>
          <w:szCs w:val="22"/>
        </w:rPr>
        <w:t>-220</w:t>
      </w:r>
      <w:r w:rsidR="00FB1FC2">
        <w:rPr>
          <w:szCs w:val="22"/>
        </w:rPr>
        <w:t>2886</w:t>
      </w:r>
      <w:r w:rsidRPr="00DB79A6">
        <w:rPr>
          <w:szCs w:val="22"/>
        </w:rPr>
        <w:tab/>
      </w:r>
      <w:r w:rsidR="00FB1FC2" w:rsidRPr="00FB1FC2">
        <w:rPr>
          <w:szCs w:val="22"/>
        </w:rPr>
        <w:t xml:space="preserve">LS on operation with and without SSB for </w:t>
      </w:r>
      <w:proofErr w:type="spellStart"/>
      <w:r w:rsidR="00FB1FC2" w:rsidRPr="00FB1FC2">
        <w:rPr>
          <w:szCs w:val="22"/>
        </w:rPr>
        <w:t>RedCap</w:t>
      </w:r>
      <w:proofErr w:type="spellEnd"/>
      <w:r w:rsidR="00FB1FC2" w:rsidRPr="00FB1FC2">
        <w:rPr>
          <w:szCs w:val="22"/>
        </w:rPr>
        <w:t xml:space="preserve"> UE</w:t>
      </w:r>
      <w:r w:rsidRPr="00DB79A6">
        <w:rPr>
          <w:szCs w:val="22"/>
        </w:rPr>
        <w:t>, Ericsson</w:t>
      </w:r>
      <w:r w:rsidR="00FB1FC2">
        <w:rPr>
          <w:szCs w:val="22"/>
        </w:rPr>
        <w:t>, RAN1</w:t>
      </w:r>
    </w:p>
    <w:bookmarkEnd w:id="2"/>
    <w:p w14:paraId="27DFCD75" w14:textId="31ABF31A" w:rsidR="00CE5D0B" w:rsidRDefault="00CE5D0B" w:rsidP="00510913">
      <w:pPr>
        <w:spacing w:before="240" w:after="0"/>
        <w:rPr>
          <w:szCs w:val="22"/>
        </w:rPr>
      </w:pPr>
    </w:p>
    <w:p w14:paraId="4C5DE04D" w14:textId="7F1C9814" w:rsidR="00510913" w:rsidRPr="0064384A" w:rsidRDefault="00510913" w:rsidP="00510913">
      <w:pPr>
        <w:pStyle w:val="a3"/>
        <w:keepNext/>
        <w:keepLines/>
        <w:numPr>
          <w:ilvl w:val="0"/>
          <w:numId w:val="30"/>
        </w:numPr>
        <w:pBdr>
          <w:top w:val="single" w:sz="12" w:space="3" w:color="auto"/>
        </w:pBdr>
        <w:spacing w:before="360" w:after="0"/>
        <w:ind w:left="357" w:hanging="357"/>
        <w:outlineLvl w:val="0"/>
        <w:rPr>
          <w:sz w:val="36"/>
          <w:szCs w:val="36"/>
        </w:rPr>
      </w:pPr>
      <w:r>
        <w:rPr>
          <w:sz w:val="36"/>
        </w:rPr>
        <w:t>Appendix</w:t>
      </w:r>
      <w:r w:rsidR="006D0D1F">
        <w:rPr>
          <w:sz w:val="36"/>
        </w:rPr>
        <w:t>: Draft reply LS</w:t>
      </w:r>
    </w:p>
    <w:p w14:paraId="68232520" w14:textId="27543E37" w:rsidR="00510913" w:rsidRDefault="00510913" w:rsidP="00510913">
      <w:pPr>
        <w:spacing w:before="240" w:after="0"/>
        <w:rPr>
          <w:szCs w:val="22"/>
        </w:rPr>
      </w:pPr>
    </w:p>
    <w:p w14:paraId="66220A5E" w14:textId="1D141DFC" w:rsidR="00510913" w:rsidRPr="000E19A8" w:rsidRDefault="00510913" w:rsidP="00510913">
      <w:pPr>
        <w:pStyle w:val="CRCoverPage"/>
        <w:tabs>
          <w:tab w:val="right" w:pos="9639"/>
        </w:tabs>
        <w:spacing w:after="0"/>
        <w:rPr>
          <w:b/>
          <w:i/>
          <w:noProof/>
          <w:sz w:val="22"/>
          <w:szCs w:val="22"/>
        </w:rPr>
      </w:pPr>
      <w:r w:rsidRPr="000E19A8">
        <w:rPr>
          <w:b/>
          <w:noProof/>
          <w:sz w:val="22"/>
          <w:szCs w:val="22"/>
        </w:rPr>
        <w:t>3GPP TSG-RAN4 WG4 Meeting #10</w:t>
      </w:r>
      <w:r w:rsidR="004C31B9">
        <w:rPr>
          <w:b/>
          <w:noProof/>
          <w:sz w:val="22"/>
          <w:szCs w:val="22"/>
        </w:rPr>
        <w:t>3</w:t>
      </w:r>
      <w:r w:rsidRPr="000E19A8">
        <w:rPr>
          <w:b/>
          <w:noProof/>
          <w:sz w:val="22"/>
          <w:szCs w:val="22"/>
        </w:rPr>
        <w:t>-e</w:t>
      </w:r>
      <w:r w:rsidRPr="000E19A8">
        <w:rPr>
          <w:b/>
          <w:i/>
          <w:noProof/>
          <w:sz w:val="22"/>
          <w:szCs w:val="22"/>
        </w:rPr>
        <w:tab/>
      </w:r>
      <w:r w:rsidRPr="007C1AD6">
        <w:rPr>
          <w:b/>
          <w:iCs/>
          <w:noProof/>
          <w:sz w:val="22"/>
          <w:szCs w:val="22"/>
        </w:rPr>
        <w:fldChar w:fldCharType="begin"/>
      </w:r>
      <w:r w:rsidRPr="007C1AD6">
        <w:rPr>
          <w:b/>
          <w:iCs/>
          <w:noProof/>
          <w:sz w:val="22"/>
          <w:szCs w:val="22"/>
        </w:rPr>
        <w:instrText xml:space="preserve"> DOCPROPERTY  Tdoc#  \* MERGEFORMAT </w:instrText>
      </w:r>
      <w:r w:rsidRPr="007C1AD6">
        <w:rPr>
          <w:b/>
          <w:iCs/>
          <w:noProof/>
          <w:sz w:val="22"/>
          <w:szCs w:val="22"/>
        </w:rPr>
        <w:fldChar w:fldCharType="separate"/>
      </w:r>
      <w:r w:rsidRPr="007C1AD6">
        <w:rPr>
          <w:b/>
          <w:iCs/>
          <w:noProof/>
          <w:sz w:val="22"/>
          <w:szCs w:val="22"/>
        </w:rPr>
        <w:t>R4-</w:t>
      </w:r>
      <w:r w:rsidRPr="007C1AD6">
        <w:rPr>
          <w:b/>
          <w:iCs/>
          <w:noProof/>
          <w:sz w:val="22"/>
          <w:szCs w:val="22"/>
        </w:rPr>
        <w:fldChar w:fldCharType="end"/>
      </w:r>
      <w:r w:rsidRPr="007C1AD6">
        <w:rPr>
          <w:b/>
          <w:iCs/>
          <w:noProof/>
          <w:sz w:val="22"/>
          <w:szCs w:val="22"/>
        </w:rPr>
        <w:t>22</w:t>
      </w:r>
      <w:r w:rsidR="004C31B9">
        <w:rPr>
          <w:b/>
          <w:iCs/>
          <w:noProof/>
          <w:sz w:val="22"/>
          <w:szCs w:val="22"/>
        </w:rPr>
        <w:t>xxxxx</w:t>
      </w:r>
    </w:p>
    <w:p w14:paraId="42F4A28C" w14:textId="6AD097C5" w:rsidR="00510913" w:rsidRPr="000E19A8" w:rsidRDefault="00510913" w:rsidP="006D0D1F">
      <w:pPr>
        <w:pStyle w:val="CRCoverPage"/>
        <w:rPr>
          <w:b/>
          <w:noProof/>
          <w:sz w:val="22"/>
          <w:szCs w:val="22"/>
        </w:rPr>
      </w:pPr>
      <w:r w:rsidRPr="000E19A8">
        <w:rPr>
          <w:b/>
          <w:noProof/>
          <w:sz w:val="22"/>
          <w:szCs w:val="22"/>
        </w:rPr>
        <w:t xml:space="preserve">Electronic meeting, </w:t>
      </w:r>
      <w:r w:rsidR="004C31B9">
        <w:rPr>
          <w:b/>
          <w:noProof/>
          <w:sz w:val="22"/>
          <w:szCs w:val="22"/>
        </w:rPr>
        <w:t>May</w:t>
      </w:r>
      <w:r w:rsidRPr="000E19A8">
        <w:rPr>
          <w:b/>
          <w:sz w:val="22"/>
          <w:szCs w:val="22"/>
          <w:lang w:val="en-US"/>
        </w:rPr>
        <w:t xml:space="preserve"> </w:t>
      </w:r>
      <w:r w:rsidR="004C31B9">
        <w:rPr>
          <w:b/>
          <w:sz w:val="22"/>
          <w:szCs w:val="22"/>
          <w:lang w:val="en-US"/>
        </w:rPr>
        <w:t>9</w:t>
      </w:r>
      <w:r w:rsidRPr="000E19A8">
        <w:rPr>
          <w:b/>
          <w:sz w:val="22"/>
          <w:szCs w:val="22"/>
          <w:lang w:val="en-US"/>
        </w:rPr>
        <w:t xml:space="preserve"> – </w:t>
      </w:r>
      <w:r>
        <w:rPr>
          <w:b/>
          <w:sz w:val="22"/>
          <w:szCs w:val="22"/>
          <w:lang w:val="en-US"/>
        </w:rPr>
        <w:t>Ma</w:t>
      </w:r>
      <w:r w:rsidR="004C31B9">
        <w:rPr>
          <w:b/>
          <w:sz w:val="22"/>
          <w:szCs w:val="22"/>
          <w:lang w:val="en-US"/>
        </w:rPr>
        <w:t>y</w:t>
      </w:r>
      <w:r w:rsidRPr="000E19A8">
        <w:rPr>
          <w:b/>
          <w:sz w:val="22"/>
          <w:szCs w:val="22"/>
          <w:lang w:val="en-US"/>
        </w:rPr>
        <w:t xml:space="preserve"> </w:t>
      </w:r>
      <w:r w:rsidR="004C31B9">
        <w:rPr>
          <w:b/>
          <w:sz w:val="22"/>
          <w:szCs w:val="22"/>
          <w:lang w:val="en-US"/>
        </w:rPr>
        <w:t>20</w:t>
      </w:r>
      <w:r w:rsidRPr="000E19A8">
        <w:rPr>
          <w:b/>
          <w:sz w:val="22"/>
          <w:szCs w:val="22"/>
          <w:lang w:val="en-US"/>
        </w:rPr>
        <w:t>, 2022</w:t>
      </w:r>
    </w:p>
    <w:p w14:paraId="3E0CAC00" w14:textId="77777777" w:rsidR="00510913" w:rsidRPr="000E19A8" w:rsidRDefault="00510913" w:rsidP="006D0D1F">
      <w:pPr>
        <w:pStyle w:val="aff1"/>
        <w:tabs>
          <w:tab w:val="right" w:pos="7088"/>
          <w:tab w:val="right" w:pos="9781"/>
        </w:tabs>
        <w:rPr>
          <w:b w:val="0"/>
          <w:bCs/>
          <w:sz w:val="22"/>
        </w:rPr>
      </w:pPr>
    </w:p>
    <w:p w14:paraId="072F5F5C" w14:textId="51E1490A"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4C31B9" w:rsidRPr="004C31B9">
        <w:rPr>
          <w:rFonts w:ascii="Arial" w:hAnsi="Arial" w:cs="Arial"/>
          <w:b/>
        </w:rPr>
        <w:t xml:space="preserve">Reply LS on operation with and without SSB for </w:t>
      </w:r>
      <w:proofErr w:type="spellStart"/>
      <w:r w:rsidR="004C31B9" w:rsidRPr="004C31B9">
        <w:rPr>
          <w:rFonts w:ascii="Arial" w:hAnsi="Arial" w:cs="Arial"/>
          <w:b/>
        </w:rPr>
        <w:t>RedCap</w:t>
      </w:r>
      <w:proofErr w:type="spellEnd"/>
      <w:r w:rsidR="004C31B9" w:rsidRPr="004C31B9">
        <w:rPr>
          <w:rFonts w:ascii="Arial" w:hAnsi="Arial" w:cs="Arial"/>
          <w:b/>
        </w:rPr>
        <w:t xml:space="preserve"> UE</w:t>
      </w:r>
    </w:p>
    <w:p w14:paraId="3F69FA5A" w14:textId="04055692" w:rsidR="00510913" w:rsidRDefault="00510913" w:rsidP="00510913">
      <w:pPr>
        <w:spacing w:after="60"/>
        <w:ind w:left="1985" w:hanging="1985"/>
      </w:pPr>
      <w:r>
        <w:rPr>
          <w:rFonts w:ascii="Arial" w:hAnsi="Arial" w:cs="Arial"/>
          <w:b/>
        </w:rPr>
        <w:t>Response to:</w:t>
      </w:r>
      <w:r>
        <w:rPr>
          <w:rFonts w:cs="Arial"/>
          <w:bCs/>
        </w:rPr>
        <w:tab/>
      </w:r>
      <w:r>
        <w:rPr>
          <w:rFonts w:ascii="Arial" w:hAnsi="Arial" w:cs="Arial"/>
          <w:bCs/>
        </w:rPr>
        <w:t>R1-2</w:t>
      </w:r>
      <w:r w:rsidR="004C31B9">
        <w:rPr>
          <w:rFonts w:ascii="Arial" w:hAnsi="Arial" w:cs="Arial"/>
          <w:bCs/>
        </w:rPr>
        <w:t>202886</w:t>
      </w:r>
      <w:r>
        <w:rPr>
          <w:rFonts w:ascii="Arial" w:hAnsi="Arial" w:cs="Arial"/>
          <w:bCs/>
        </w:rPr>
        <w:t xml:space="preserve"> (R4-220</w:t>
      </w:r>
      <w:r w:rsidR="004C31B9">
        <w:rPr>
          <w:rFonts w:ascii="Arial" w:hAnsi="Arial" w:cs="Arial"/>
          <w:bCs/>
        </w:rPr>
        <w:t>7607</w:t>
      </w:r>
      <w:r>
        <w:rPr>
          <w:rFonts w:ascii="Arial" w:hAnsi="Arial" w:cs="Arial"/>
          <w:bCs/>
        </w:rPr>
        <w:t>)</w:t>
      </w:r>
    </w:p>
    <w:p w14:paraId="5FB635CC" w14:textId="77777777"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Rel-17</w:t>
      </w:r>
    </w:p>
    <w:p w14:paraId="6C3AAA8C" w14:textId="4FC04BFC"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C31B9" w:rsidRPr="00060B70">
        <w:rPr>
          <w:rFonts w:ascii="Arial" w:hAnsi="Arial" w:cs="Arial"/>
        </w:rPr>
        <w:t>NR_redcap</w:t>
      </w:r>
      <w:proofErr w:type="spellEnd"/>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0999EA5C"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RAN1</w:t>
      </w:r>
      <w:r w:rsidR="008A4DFC">
        <w:rPr>
          <w:rFonts w:ascii="Arial" w:hAnsi="Arial" w:cs="Arial"/>
          <w:bCs/>
        </w:rPr>
        <w:t>, RAN2</w:t>
      </w:r>
    </w:p>
    <w:p w14:paraId="00232E10" w14:textId="11BFA190"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1FC9B576" w14:textId="7EF475A2" w:rsidR="00510913" w:rsidRDefault="00510913" w:rsidP="00510913">
      <w:pPr>
        <w:spacing w:after="120"/>
        <w:jc w:val="both"/>
        <w:rPr>
          <w:rFonts w:ascii="Arial" w:hAnsi="Arial" w:cs="Arial"/>
        </w:rPr>
      </w:pPr>
      <w:r w:rsidRPr="001D01FF">
        <w:rPr>
          <w:rFonts w:ascii="Arial" w:hAnsi="Arial" w:cs="Arial"/>
        </w:rPr>
        <w:t xml:space="preserve">RAN4 thanks RAN1 for the LS </w:t>
      </w:r>
      <w:r w:rsidRPr="005A421E">
        <w:rPr>
          <w:rFonts w:ascii="Arial" w:hAnsi="Arial" w:cs="Arial"/>
        </w:rPr>
        <w:t>on</w:t>
      </w:r>
      <w:r>
        <w:rPr>
          <w:rFonts w:ascii="Arial" w:hAnsi="Arial" w:cs="Arial"/>
        </w:rPr>
        <w:t xml:space="preserve"> </w:t>
      </w:r>
      <w:r w:rsidR="0099151C">
        <w:rPr>
          <w:rFonts w:ascii="Arial" w:hAnsi="Arial" w:cs="Arial"/>
        </w:rPr>
        <w:t>o</w:t>
      </w:r>
      <w:r w:rsidR="0099151C" w:rsidRPr="0099151C">
        <w:rPr>
          <w:rFonts w:ascii="Arial" w:hAnsi="Arial" w:cs="Arial"/>
        </w:rPr>
        <w:t xml:space="preserve">peration with and without SSB for </w:t>
      </w:r>
      <w:proofErr w:type="spellStart"/>
      <w:r w:rsidR="0099151C" w:rsidRPr="0099151C">
        <w:rPr>
          <w:rFonts w:ascii="Arial" w:hAnsi="Arial" w:cs="Arial"/>
        </w:rPr>
        <w:t>RedCap</w:t>
      </w:r>
      <w:proofErr w:type="spellEnd"/>
      <w:r w:rsidR="0099151C" w:rsidRPr="0099151C">
        <w:rPr>
          <w:rFonts w:ascii="Arial" w:hAnsi="Arial" w:cs="Arial"/>
        </w:rPr>
        <w:t xml:space="preserve"> UE</w:t>
      </w:r>
      <w:r>
        <w:rPr>
          <w:rFonts w:ascii="Arial" w:hAnsi="Arial" w:cs="Arial"/>
        </w:rPr>
        <w:t xml:space="preserve">. </w:t>
      </w:r>
    </w:p>
    <w:p w14:paraId="18432F7C" w14:textId="57AA68C1" w:rsidR="00510913" w:rsidRDefault="00510913" w:rsidP="00510913">
      <w:pPr>
        <w:spacing w:after="120"/>
        <w:jc w:val="both"/>
        <w:rPr>
          <w:rFonts w:ascii="Arial" w:hAnsi="Arial" w:cs="Arial"/>
          <w:color w:val="000000"/>
        </w:rPr>
      </w:pPr>
      <w:r>
        <w:rPr>
          <w:rFonts w:ascii="Arial" w:hAnsi="Arial" w:cs="Arial"/>
        </w:rPr>
        <w:t>RAN4 has discus</w:t>
      </w:r>
      <w:r w:rsidRPr="00580CEA">
        <w:rPr>
          <w:rFonts w:ascii="Arial" w:hAnsi="Arial" w:cs="Arial"/>
          <w:color w:val="000000"/>
        </w:rPr>
        <w:t xml:space="preserve">sed </w:t>
      </w:r>
      <w:r w:rsidR="00F30899">
        <w:rPr>
          <w:rFonts w:ascii="Arial" w:hAnsi="Arial" w:cs="Arial"/>
          <w:color w:val="000000"/>
        </w:rPr>
        <w:t>operation without SSB within active BWP and reached following conclusion</w:t>
      </w:r>
      <w:r>
        <w:rPr>
          <w:rFonts w:ascii="Arial" w:hAnsi="Arial" w:cs="Arial"/>
          <w:color w:val="000000"/>
        </w:rPr>
        <w:t xml:space="preserve">. </w:t>
      </w:r>
    </w:p>
    <w:p w14:paraId="0F982CBA" w14:textId="4E5D8788" w:rsidR="00F30899" w:rsidRDefault="00F30899" w:rsidP="00F30899">
      <w:pPr>
        <w:spacing w:after="120"/>
        <w:jc w:val="both"/>
        <w:rPr>
          <w:rFonts w:ascii="Arial" w:hAnsi="Arial" w:cs="Arial"/>
          <w:color w:val="000000"/>
        </w:rPr>
      </w:pPr>
      <w:r w:rsidRPr="00F30899">
        <w:rPr>
          <w:rFonts w:ascii="Arial" w:hAnsi="Arial" w:cs="Arial"/>
          <w:color w:val="000000"/>
        </w:rPr>
        <w:t>For operation without SSB in an RRC-configured active BWP, no RRM requirements will be specified</w:t>
      </w:r>
      <w:r>
        <w:rPr>
          <w:rFonts w:ascii="Arial" w:hAnsi="Arial" w:cs="Arial"/>
          <w:color w:val="000000"/>
        </w:rPr>
        <w:t xml:space="preserve"> for </w:t>
      </w:r>
      <w:proofErr w:type="spellStart"/>
      <w:r>
        <w:rPr>
          <w:rFonts w:ascii="Arial" w:hAnsi="Arial" w:cs="Arial"/>
          <w:color w:val="000000"/>
        </w:rPr>
        <w:t>RedCap</w:t>
      </w:r>
      <w:proofErr w:type="spellEnd"/>
      <w:r w:rsidR="002C1DE1">
        <w:rPr>
          <w:rFonts w:ascii="Arial" w:hAnsi="Arial" w:cs="Arial"/>
          <w:color w:val="000000"/>
        </w:rPr>
        <w:t xml:space="preserve"> UE</w:t>
      </w:r>
      <w:r>
        <w:rPr>
          <w:rFonts w:ascii="Arial" w:hAnsi="Arial" w:cs="Arial"/>
          <w:color w:val="000000"/>
        </w:rPr>
        <w:t xml:space="preserve"> in Rel-17</w:t>
      </w:r>
      <w:r w:rsidRPr="00F30899">
        <w:rPr>
          <w:rFonts w:ascii="Arial" w:hAnsi="Arial" w:cs="Arial"/>
          <w:color w:val="000000"/>
        </w:rPr>
        <w:t>.</w:t>
      </w:r>
      <w:r>
        <w:rPr>
          <w:rFonts w:ascii="Arial" w:hAnsi="Arial" w:cs="Arial"/>
          <w:color w:val="000000"/>
        </w:rPr>
        <w:t xml:space="preserve"> </w:t>
      </w:r>
    </w:p>
    <w:p w14:paraId="51858382" w14:textId="6593F3C8" w:rsidR="002C1DE1" w:rsidRDefault="00F30899" w:rsidP="00F30899">
      <w:pPr>
        <w:spacing w:after="120"/>
        <w:jc w:val="both"/>
        <w:rPr>
          <w:rFonts w:ascii="Arial" w:hAnsi="Arial" w:cs="Arial"/>
          <w:color w:val="000000"/>
        </w:rPr>
      </w:pPr>
      <w:r>
        <w:rPr>
          <w:rFonts w:ascii="Arial" w:hAnsi="Arial" w:cs="Arial"/>
          <w:color w:val="000000"/>
        </w:rPr>
        <w:t xml:space="preserve">If measurement gap is configured for </w:t>
      </w:r>
      <w:r w:rsidRPr="00F30899">
        <w:rPr>
          <w:rFonts w:ascii="Arial" w:hAnsi="Arial" w:cs="Arial"/>
          <w:color w:val="000000"/>
        </w:rPr>
        <w:t>operation without SSB in an active BWP</w:t>
      </w:r>
      <w:r>
        <w:rPr>
          <w:rFonts w:ascii="Arial" w:hAnsi="Arial" w:cs="Arial"/>
          <w:color w:val="000000"/>
        </w:rPr>
        <w:t xml:space="preserve">, UE may not meet serving cell timing related requirements under certain </w:t>
      </w:r>
      <w:r w:rsidR="002C1DE1">
        <w:rPr>
          <w:rFonts w:ascii="Arial" w:hAnsi="Arial" w:cs="Arial"/>
          <w:color w:val="000000"/>
        </w:rPr>
        <w:t>configurations</w:t>
      </w:r>
      <w:r>
        <w:rPr>
          <w:rFonts w:ascii="Arial" w:hAnsi="Arial" w:cs="Arial"/>
          <w:color w:val="000000"/>
        </w:rPr>
        <w:t xml:space="preserve">. </w:t>
      </w:r>
      <w:r w:rsidR="002C1DE1">
        <w:rPr>
          <w:rFonts w:ascii="Arial" w:hAnsi="Arial" w:cs="Arial"/>
          <w:color w:val="000000"/>
        </w:rPr>
        <w:t>In addition, i</w:t>
      </w:r>
      <w:r>
        <w:rPr>
          <w:rFonts w:ascii="Arial" w:hAnsi="Arial" w:cs="Arial"/>
          <w:color w:val="000000"/>
        </w:rPr>
        <w:t xml:space="preserve">ntra-frequency mobility performance may be compromised due to </w:t>
      </w:r>
      <w:r w:rsidR="002C1DE1">
        <w:rPr>
          <w:rFonts w:ascii="Arial" w:hAnsi="Arial" w:cs="Arial"/>
          <w:color w:val="000000"/>
        </w:rPr>
        <w:t xml:space="preserve">gap-based measurement. </w:t>
      </w:r>
    </w:p>
    <w:p w14:paraId="61DF702A" w14:textId="6A581E0B" w:rsidR="00F30899" w:rsidRPr="00F30899" w:rsidRDefault="002C1DE1" w:rsidP="00F30899">
      <w:pPr>
        <w:spacing w:after="120"/>
        <w:jc w:val="both"/>
        <w:rPr>
          <w:rFonts w:ascii="Arial" w:hAnsi="Arial" w:cs="Arial"/>
          <w:color w:val="000000"/>
        </w:rPr>
      </w:pPr>
      <w:r>
        <w:rPr>
          <w:rFonts w:ascii="Arial" w:hAnsi="Arial" w:cs="Arial"/>
          <w:color w:val="000000"/>
        </w:rPr>
        <w:t>In summary, i</w:t>
      </w:r>
      <w:r w:rsidR="00F30899" w:rsidRPr="00F30899">
        <w:rPr>
          <w:rFonts w:ascii="Arial" w:hAnsi="Arial" w:cs="Arial"/>
          <w:color w:val="000000"/>
        </w:rPr>
        <w:t xml:space="preserve">t is up to reasonable NW configuration and UE implementation how </w:t>
      </w:r>
      <w:r w:rsidR="00F30899">
        <w:rPr>
          <w:rFonts w:ascii="Arial" w:hAnsi="Arial" w:cs="Arial"/>
          <w:color w:val="000000"/>
        </w:rPr>
        <w:t xml:space="preserve">it </w:t>
      </w:r>
      <w:r w:rsidR="00F30899" w:rsidRPr="00F30899">
        <w:rPr>
          <w:rFonts w:ascii="Arial" w:hAnsi="Arial" w:cs="Arial"/>
          <w:color w:val="000000"/>
        </w:rPr>
        <w:t xml:space="preserve">is supported for </w:t>
      </w:r>
      <w:proofErr w:type="spellStart"/>
      <w:r w:rsidR="00F30899" w:rsidRPr="00F30899">
        <w:rPr>
          <w:rFonts w:ascii="Arial" w:hAnsi="Arial" w:cs="Arial"/>
          <w:color w:val="000000"/>
        </w:rPr>
        <w:t>RedCap</w:t>
      </w:r>
      <w:proofErr w:type="spellEnd"/>
      <w:r w:rsidR="00F30899" w:rsidRPr="00F30899">
        <w:rPr>
          <w:rFonts w:ascii="Arial" w:hAnsi="Arial" w:cs="Arial"/>
          <w:color w:val="000000"/>
        </w:rPr>
        <w:t xml:space="preserve"> UE.</w:t>
      </w:r>
    </w:p>
    <w:p w14:paraId="33C7FB67" w14:textId="77777777" w:rsidR="00510913" w:rsidRPr="00E44714" w:rsidRDefault="00510913" w:rsidP="00510913">
      <w:pPr>
        <w:spacing w:after="120"/>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7777777"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9042E0A" w14:textId="77777777"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RAN1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47ADF87F" w:rsidR="00510913" w:rsidRDefault="00510913" w:rsidP="0051091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r w:rsidRPr="003B5136">
        <w:rPr>
          <w:rFonts w:ascii="Arial" w:hAnsi="Arial" w:cs="Arial"/>
          <w:lang w:val="en-US" w:eastAsia="ja-JP"/>
        </w:rPr>
        <w:t>R</w:t>
      </w:r>
      <w:r>
        <w:rPr>
          <w:rFonts w:ascii="Arial" w:hAnsi="Arial" w:cs="Arial"/>
          <w:lang w:val="en-US" w:eastAsia="ja-JP"/>
        </w:rPr>
        <w:t>1</w:t>
      </w:r>
      <w:r w:rsidRPr="003B5136">
        <w:rPr>
          <w:rFonts w:ascii="Arial" w:hAnsi="Arial" w:cs="Arial"/>
          <w:lang w:val="en-US" w:eastAsia="ja-JP"/>
        </w:rPr>
        <w:t>-</w:t>
      </w:r>
      <w:r>
        <w:rPr>
          <w:rFonts w:ascii="Arial" w:hAnsi="Arial" w:cs="Arial"/>
          <w:lang w:val="en-US" w:eastAsia="ja-JP"/>
        </w:rPr>
        <w:t>2</w:t>
      </w:r>
      <w:r w:rsidR="002C1DE1">
        <w:rPr>
          <w:rFonts w:ascii="Arial" w:hAnsi="Arial" w:cs="Arial"/>
          <w:lang w:val="en-US" w:eastAsia="ja-JP"/>
        </w:rPr>
        <w:t>202886</w:t>
      </w:r>
      <w:r w:rsidRPr="003B5136">
        <w:rPr>
          <w:rFonts w:ascii="Arial" w:hAnsi="Arial" w:cs="Arial"/>
          <w:lang w:val="en-US" w:eastAsia="ja-JP"/>
        </w:rPr>
        <w:t xml:space="preserve">, </w:t>
      </w:r>
      <w:r w:rsidRPr="00580CEA">
        <w:rPr>
          <w:rFonts w:ascii="Arial" w:hAnsi="Arial" w:cs="Arial"/>
          <w:lang w:val="en-US" w:eastAsia="ja-JP"/>
        </w:rPr>
        <w:t xml:space="preserve">LS on </w:t>
      </w:r>
      <w:r w:rsidR="002C1DE1" w:rsidRPr="002C1DE1">
        <w:rPr>
          <w:rFonts w:ascii="Arial" w:hAnsi="Arial" w:cs="Arial"/>
          <w:lang w:val="en-US" w:eastAsia="ja-JP"/>
        </w:rPr>
        <w:t xml:space="preserve">operation with and without SSB for </w:t>
      </w:r>
      <w:proofErr w:type="spellStart"/>
      <w:r w:rsidR="002C1DE1" w:rsidRPr="002C1DE1">
        <w:rPr>
          <w:rFonts w:ascii="Arial" w:hAnsi="Arial" w:cs="Arial"/>
          <w:lang w:val="en-US" w:eastAsia="ja-JP"/>
        </w:rPr>
        <w:t>RedCap</w:t>
      </w:r>
      <w:proofErr w:type="spellEnd"/>
      <w:r w:rsidR="002C1DE1" w:rsidRPr="002C1DE1">
        <w:rPr>
          <w:rFonts w:ascii="Arial" w:hAnsi="Arial" w:cs="Arial"/>
          <w:lang w:val="en-US" w:eastAsia="ja-JP"/>
        </w:rPr>
        <w:t xml:space="preserve"> UE</w:t>
      </w:r>
    </w:p>
    <w:p w14:paraId="4CBEE79E" w14:textId="77777777" w:rsidR="00510913" w:rsidRDefault="00510913" w:rsidP="00510913">
      <w:pPr>
        <w:rPr>
          <w:rFonts w:ascii="Arial" w:hAnsi="Arial" w:cs="Arial"/>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6F745896" w14:textId="5F9951B6" w:rsidR="00510913" w:rsidRPr="00430C78" w:rsidRDefault="00510913" w:rsidP="00510913">
      <w:pPr>
        <w:rPr>
          <w:rFonts w:ascii="Arial" w:hAnsi="Arial" w:cs="Arial"/>
        </w:rPr>
      </w:pPr>
      <w:r w:rsidRPr="00430C78">
        <w:rPr>
          <w:rFonts w:ascii="Arial" w:hAnsi="Arial" w:cs="Arial"/>
        </w:rPr>
        <w:t>TSG RAN WG4 Meeting #10</w:t>
      </w:r>
      <w:r w:rsidR="002C1DE1">
        <w:rPr>
          <w:rFonts w:ascii="Arial" w:hAnsi="Arial" w:cs="Arial"/>
        </w:rPr>
        <w:t>4</w:t>
      </w:r>
      <w:r w:rsidRPr="00430C78">
        <w:rPr>
          <w:rFonts w:ascii="Arial" w:hAnsi="Arial" w:cs="Arial"/>
        </w:rPr>
        <w:t>-e</w:t>
      </w:r>
      <w:r w:rsidRPr="00430C78">
        <w:rPr>
          <w:rFonts w:ascii="Arial" w:hAnsi="Arial" w:cs="Arial"/>
        </w:rPr>
        <w:tab/>
      </w:r>
      <w:r w:rsidRPr="00430C78">
        <w:rPr>
          <w:rFonts w:ascii="Arial" w:hAnsi="Arial" w:cs="Arial"/>
        </w:rPr>
        <w:tab/>
      </w:r>
      <w:r w:rsidR="002C1DE1">
        <w:rPr>
          <w:rFonts w:ascii="Arial" w:hAnsi="Arial" w:cs="Arial"/>
        </w:rPr>
        <w:t>August</w:t>
      </w:r>
      <w:r w:rsidRPr="00430C78">
        <w:rPr>
          <w:rFonts w:ascii="Arial" w:hAnsi="Arial" w:cs="Arial"/>
        </w:rPr>
        <w:t xml:space="preserve"> </w:t>
      </w:r>
      <w:r w:rsidR="002C1DE1">
        <w:rPr>
          <w:rFonts w:ascii="Arial" w:hAnsi="Arial" w:cs="Arial"/>
        </w:rPr>
        <w:t>22</w:t>
      </w:r>
      <w:r w:rsidRPr="00430C78">
        <w:rPr>
          <w:rFonts w:ascii="Arial" w:hAnsi="Arial" w:cs="Arial"/>
        </w:rPr>
        <w:t xml:space="preserve"> – </w:t>
      </w:r>
      <w:r w:rsidR="002C1DE1">
        <w:rPr>
          <w:rFonts w:ascii="Arial" w:hAnsi="Arial" w:cs="Arial"/>
        </w:rPr>
        <w:t>August</w:t>
      </w:r>
      <w:r w:rsidRPr="00430C78">
        <w:rPr>
          <w:rFonts w:ascii="Arial" w:hAnsi="Arial" w:cs="Arial"/>
        </w:rPr>
        <w:t xml:space="preserve"> </w:t>
      </w:r>
      <w:r>
        <w:rPr>
          <w:rFonts w:ascii="Arial" w:hAnsi="Arial" w:cs="Arial"/>
        </w:rPr>
        <w:t>2</w:t>
      </w:r>
      <w:r w:rsidR="002C1DE1">
        <w:rPr>
          <w:rFonts w:ascii="Arial" w:hAnsi="Arial" w:cs="Arial"/>
        </w:rPr>
        <w:t>6</w:t>
      </w:r>
      <w:r w:rsidRPr="00430C78">
        <w:rPr>
          <w:rFonts w:ascii="Arial" w:hAnsi="Arial" w:cs="Arial"/>
        </w:rPr>
        <w:t>, 2022</w:t>
      </w:r>
      <w:r w:rsidRPr="00430C78">
        <w:rPr>
          <w:rFonts w:ascii="Arial" w:hAnsi="Arial" w:cs="Arial"/>
        </w:rPr>
        <w:tab/>
      </w:r>
      <w:r w:rsidRPr="00430C78">
        <w:rPr>
          <w:rFonts w:ascii="Arial" w:hAnsi="Arial" w:cs="Arial"/>
        </w:rPr>
        <w:tab/>
      </w:r>
      <w:r w:rsidRPr="00430C78">
        <w:rPr>
          <w:rFonts w:ascii="Arial" w:hAnsi="Arial" w:cs="Arial"/>
        </w:rPr>
        <w:tab/>
      </w:r>
      <w:r w:rsidR="002C1DE1" w:rsidRPr="002C1DE1">
        <w:rPr>
          <w:rFonts w:ascii="Arial" w:hAnsi="Arial" w:cs="Arial"/>
        </w:rPr>
        <w:t>Toulouse, FR</w:t>
      </w:r>
    </w:p>
    <w:p w14:paraId="65E39041" w14:textId="77777777" w:rsidR="00510913" w:rsidRPr="002C1DE1" w:rsidRDefault="00510913" w:rsidP="00510913">
      <w:pPr>
        <w:spacing w:before="240" w:after="0"/>
        <w:rPr>
          <w:szCs w:val="22"/>
        </w:rPr>
      </w:pPr>
    </w:p>
    <w:sectPr w:rsidR="00510913" w:rsidRPr="002C1D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694D6" w14:textId="77777777" w:rsidR="0060133C" w:rsidRDefault="0060133C">
      <w:pPr>
        <w:spacing w:after="0"/>
      </w:pPr>
      <w:r>
        <w:separator/>
      </w:r>
    </w:p>
  </w:endnote>
  <w:endnote w:type="continuationSeparator" w:id="0">
    <w:p w14:paraId="3F350FD2" w14:textId="77777777" w:rsidR="0060133C" w:rsidRDefault="00601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D0B50" w14:textId="77777777" w:rsidR="0060133C" w:rsidRDefault="0060133C">
      <w:pPr>
        <w:spacing w:after="0"/>
      </w:pPr>
      <w:r>
        <w:separator/>
      </w:r>
    </w:p>
  </w:footnote>
  <w:footnote w:type="continuationSeparator" w:id="0">
    <w:p w14:paraId="0D76D5A7" w14:textId="77777777" w:rsidR="0060133C" w:rsidRDefault="006013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8DA3F06"/>
    <w:multiLevelType w:val="multilevel"/>
    <w:tmpl w:val="08DA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C07539"/>
    <w:multiLevelType w:val="hybridMultilevel"/>
    <w:tmpl w:val="79EE4546"/>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A31806"/>
    <w:multiLevelType w:val="hybridMultilevel"/>
    <w:tmpl w:val="B1A4974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2B1589"/>
    <w:multiLevelType w:val="hybridMultilevel"/>
    <w:tmpl w:val="7C66FC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204437"/>
    <w:multiLevelType w:val="hybridMultilevel"/>
    <w:tmpl w:val="5A38B062"/>
    <w:lvl w:ilvl="0" w:tplc="741CE92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602D6D"/>
    <w:multiLevelType w:val="hybridMultilevel"/>
    <w:tmpl w:val="C0A642DC"/>
    <w:lvl w:ilvl="0" w:tplc="04090001">
      <w:start w:val="1"/>
      <w:numFmt w:val="bullet"/>
      <w:lvlText w:val=""/>
      <w:lvlJc w:val="left"/>
      <w:pPr>
        <w:ind w:left="840" w:hanging="420"/>
      </w:pPr>
      <w:rPr>
        <w:rFonts w:ascii="Symbol" w:hAnsi="Symbol" w:hint="default"/>
      </w:rPr>
    </w:lvl>
    <w:lvl w:ilvl="1" w:tplc="BAB443FA">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BD31256"/>
    <w:multiLevelType w:val="hybridMultilevel"/>
    <w:tmpl w:val="39FE4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30"/>
  </w:num>
  <w:num w:numId="21" w16cid:durableId="1820078503">
    <w:abstractNumId w:val="40"/>
  </w:num>
  <w:num w:numId="22" w16cid:durableId="53436028">
    <w:abstractNumId w:val="35"/>
  </w:num>
  <w:num w:numId="23" w16cid:durableId="180243924">
    <w:abstractNumId w:val="26"/>
  </w:num>
  <w:num w:numId="24" w16cid:durableId="20702973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35464">
    <w:abstractNumId w:val="36"/>
  </w:num>
  <w:num w:numId="26" w16cid:durableId="1369447697">
    <w:abstractNumId w:val="37"/>
  </w:num>
  <w:num w:numId="27" w16cid:durableId="1055272626">
    <w:abstractNumId w:val="30"/>
  </w:num>
  <w:num w:numId="28" w16cid:durableId="785736633">
    <w:abstractNumId w:val="41"/>
  </w:num>
  <w:num w:numId="29" w16cid:durableId="35350990">
    <w:abstractNumId w:val="39"/>
  </w:num>
  <w:num w:numId="30" w16cid:durableId="1345088911">
    <w:abstractNumId w:val="45"/>
  </w:num>
  <w:num w:numId="31" w16cid:durableId="962730913">
    <w:abstractNumId w:val="31"/>
  </w:num>
  <w:num w:numId="32" w16cid:durableId="1354380123">
    <w:abstractNumId w:val="22"/>
  </w:num>
  <w:num w:numId="33" w16cid:durableId="1791822285">
    <w:abstractNumId w:val="38"/>
  </w:num>
  <w:num w:numId="34" w16cid:durableId="699820246">
    <w:abstractNumId w:val="30"/>
  </w:num>
  <w:num w:numId="35" w16cid:durableId="1058549854">
    <w:abstractNumId w:val="30"/>
  </w:num>
  <w:num w:numId="36" w16cid:durableId="1133258317">
    <w:abstractNumId w:val="21"/>
  </w:num>
  <w:num w:numId="37" w16cid:durableId="87892542">
    <w:abstractNumId w:val="33"/>
  </w:num>
  <w:num w:numId="38" w16cid:durableId="798189657">
    <w:abstractNumId w:val="30"/>
  </w:num>
  <w:num w:numId="39" w16cid:durableId="2098289402">
    <w:abstractNumId w:val="28"/>
  </w:num>
  <w:num w:numId="40" w16cid:durableId="1082406898">
    <w:abstractNumId w:val="24"/>
  </w:num>
  <w:num w:numId="41" w16cid:durableId="1658460467">
    <w:abstractNumId w:val="46"/>
  </w:num>
  <w:num w:numId="42" w16cid:durableId="1608544391">
    <w:abstractNumId w:val="27"/>
  </w:num>
  <w:num w:numId="43" w16cid:durableId="748039540">
    <w:abstractNumId w:val="34"/>
  </w:num>
  <w:num w:numId="44" w16cid:durableId="665589901">
    <w:abstractNumId w:val="30"/>
  </w:num>
  <w:num w:numId="45" w16cid:durableId="554514285">
    <w:abstractNumId w:val="32"/>
  </w:num>
  <w:num w:numId="46" w16cid:durableId="178155248">
    <w:abstractNumId w:val="25"/>
  </w:num>
  <w:num w:numId="47" w16cid:durableId="842863017">
    <w:abstractNumId w:val="23"/>
  </w:num>
  <w:num w:numId="48" w16cid:durableId="1374159810">
    <w:abstractNumId w:val="44"/>
  </w:num>
  <w:num w:numId="49" w16cid:durableId="1697854342">
    <w:abstractNumId w:val="29"/>
  </w:num>
  <w:num w:numId="50" w16cid:durableId="1401555809">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375"/>
    <w:rsid w:val="000B7BB4"/>
    <w:rsid w:val="000C0C3A"/>
    <w:rsid w:val="000C4006"/>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226"/>
    <w:rsid w:val="00505B65"/>
    <w:rsid w:val="00507227"/>
    <w:rsid w:val="00507DDA"/>
    <w:rsid w:val="00510913"/>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2F5F"/>
    <w:rsid w:val="006E4DA1"/>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5285"/>
    <w:rsid w:val="009C75E8"/>
    <w:rsid w:val="009D5A48"/>
    <w:rsid w:val="009D623D"/>
    <w:rsid w:val="009D6F7B"/>
    <w:rsid w:val="009E19C0"/>
    <w:rsid w:val="009E3FE7"/>
    <w:rsid w:val="009E6896"/>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45EE"/>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C5619"/>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lang w:val="en-US"/>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739</TotalTime>
  <Pages>5</Pages>
  <Words>1454</Words>
  <Characters>8290</Characters>
  <Application>Microsoft Office Word</Application>
  <DocSecurity>0</DocSecurity>
  <Lines>69</Lines>
  <Paragraphs>19</Paragraphs>
  <ScaleCrop>false</ScaleCrop>
  <Company>Tom</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cp:lastModifiedBy>
  <cp:revision>58</cp:revision>
  <cp:lastPrinted>1995-11-21T09:41:00Z</cp:lastPrinted>
  <dcterms:created xsi:type="dcterms:W3CDTF">2022-04-14T02:39:00Z</dcterms:created>
  <dcterms:modified xsi:type="dcterms:W3CDTF">2022-04-25T14:06:00Z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